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53" w:rsidRPr="00175353" w:rsidRDefault="00175353" w:rsidP="00175353">
      <w:pPr>
        <w:spacing w:after="0" w:line="240" w:lineRule="auto"/>
        <w:jc w:val="center"/>
        <w:outlineLvl w:val="0"/>
        <w:rPr>
          <w:rFonts w:ascii="Times New Roman" w:eastAsia="Times New Roman" w:hAnsi="Times New Roman" w:cs="Times New Roman"/>
          <w:b/>
          <w:bCs/>
          <w:kern w:val="36"/>
          <w:sz w:val="48"/>
          <w:szCs w:val="48"/>
          <w:lang w:eastAsia="es-ES"/>
        </w:rPr>
      </w:pPr>
      <w:r w:rsidRPr="00175353">
        <w:rPr>
          <w:rFonts w:ascii="Arial" w:eastAsia="Times New Roman" w:hAnsi="Arial" w:cs="Arial"/>
          <w:b/>
          <w:bCs/>
          <w:kern w:val="36"/>
          <w:sz w:val="24"/>
          <w:szCs w:val="24"/>
          <w:lang w:val="es-MX" w:eastAsia="es-ES"/>
        </w:rPr>
        <w:t>ASIGNATURA: MATEMÁTICA FINANCIERA</w:t>
      </w:r>
    </w:p>
    <w:p w:rsidR="00175353" w:rsidRPr="00175353" w:rsidRDefault="00175353" w:rsidP="00175353">
      <w:pPr>
        <w:spacing w:after="0" w:line="240" w:lineRule="auto"/>
        <w:jc w:val="center"/>
        <w:outlineLvl w:val="0"/>
        <w:rPr>
          <w:rFonts w:ascii="Times New Roman" w:eastAsia="Times New Roman" w:hAnsi="Times New Roman" w:cs="Times New Roman"/>
          <w:b/>
          <w:bCs/>
          <w:kern w:val="36"/>
          <w:sz w:val="48"/>
          <w:szCs w:val="48"/>
          <w:lang w:eastAsia="es-ES"/>
        </w:rPr>
      </w:pPr>
      <w:r w:rsidRPr="00175353">
        <w:rPr>
          <w:rFonts w:ascii="Arial" w:eastAsia="Times New Roman" w:hAnsi="Arial" w:cs="Arial"/>
          <w:b/>
          <w:bCs/>
          <w:kern w:val="36"/>
          <w:sz w:val="24"/>
          <w:szCs w:val="24"/>
          <w:lang w:val="es-MX" w:eastAsia="es-ES"/>
        </w:rPr>
        <w:t>CODIGO FG066</w:t>
      </w:r>
    </w:p>
    <w:p w:rsidR="00175353" w:rsidRPr="00175353" w:rsidRDefault="00175353" w:rsidP="00175353">
      <w:pPr>
        <w:spacing w:after="0" w:line="240" w:lineRule="auto"/>
        <w:outlineLvl w:val="3"/>
        <w:rPr>
          <w:rFonts w:ascii="Times New Roman" w:eastAsia="Times New Roman" w:hAnsi="Times New Roman" w:cs="Times New Roman"/>
          <w:b/>
          <w:bCs/>
          <w:sz w:val="24"/>
          <w:szCs w:val="24"/>
          <w:lang w:eastAsia="es-ES"/>
        </w:rPr>
      </w:pPr>
      <w:r w:rsidRPr="00175353">
        <w:rPr>
          <w:rFonts w:ascii="Arial" w:eastAsia="Times New Roman" w:hAnsi="Arial" w:cs="Arial"/>
          <w:b/>
          <w:bCs/>
          <w:sz w:val="24"/>
          <w:szCs w:val="24"/>
          <w:lang w:val="es-MX" w:eastAsia="es-ES"/>
        </w:rPr>
        <w:t>PRERREQUISITO  MATEMÁTICAS II CODIGO CB005</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tabs>
          <w:tab w:val="num" w:pos="360"/>
        </w:tabs>
        <w:spacing w:after="0" w:line="240" w:lineRule="auto"/>
        <w:ind w:left="360" w:hanging="360"/>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1.</w:t>
      </w:r>
      <w:r w:rsidRPr="00175353">
        <w:rPr>
          <w:rFonts w:ascii="Arial" w:eastAsia="Times New Roman" w:hAnsi="Arial" w:cs="Arial"/>
          <w:sz w:val="24"/>
          <w:szCs w:val="24"/>
          <w:lang w:val="es-MX" w:eastAsia="es-ES"/>
        </w:rPr>
        <w:t xml:space="preserve">      </w:t>
      </w:r>
      <w:r w:rsidRPr="00175353">
        <w:rPr>
          <w:rFonts w:ascii="Arial" w:eastAsia="Times New Roman" w:hAnsi="Arial" w:cs="Arial"/>
          <w:b/>
          <w:sz w:val="24"/>
          <w:szCs w:val="24"/>
          <w:lang w:val="es-MX" w:eastAsia="es-ES"/>
        </w:rPr>
        <w:t xml:space="preserve">Descripción de la asignatura: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Las decisiones a través del tiempo, son  fundamentales  para la administración de empresas  en general. El crecimiento es una de las principales fuentes del valor, mientras el análisis de los flujos de efectivo esperados a futuro es la base para calcular el valor. Dicho tema será mencionado a través de todas las asignaturas.</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En este sentido el curso se centrara en dar al estudiante conocimientos teóricos y prácticos, sobre el valor del dinero a través del tiempo.</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El contenido de la asignatura comprende cuatro unidades. En la primera unidad se          describe  lo relacionado a interés simple e interés compuesto, la segunda comprende  el descuento, en lo que respecta a la tercera unidad se aborda el   vencimiento común y las rentas y anualidades y para finalizar en la cuarta unidad se estudia  lo concerniente a amortizaciones.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El curso facilitara  al estudiante la comprensión y análisis de la administración financiera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II. Objetivos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  </w:t>
      </w:r>
    </w:p>
    <w:p w:rsidR="00175353" w:rsidRPr="00175353" w:rsidRDefault="00175353" w:rsidP="00175353">
      <w:pPr>
        <w:tabs>
          <w:tab w:val="num" w:pos="360"/>
        </w:tabs>
        <w:spacing w:after="0" w:line="240" w:lineRule="auto"/>
        <w:ind w:left="360" w:hanging="360"/>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a)</w:t>
      </w:r>
      <w:r w:rsidRPr="00175353">
        <w:rPr>
          <w:rFonts w:ascii="Arial" w:eastAsia="Times New Roman" w:hAnsi="Arial" w:cs="Arial"/>
          <w:sz w:val="24"/>
          <w:szCs w:val="24"/>
          <w:lang w:val="es-MX" w:eastAsia="es-ES"/>
        </w:rPr>
        <w:t xml:space="preserve">      </w:t>
      </w:r>
      <w:r w:rsidRPr="00175353">
        <w:rPr>
          <w:rFonts w:ascii="Arial" w:eastAsia="Times New Roman" w:hAnsi="Arial" w:cs="Arial"/>
          <w:b/>
          <w:sz w:val="24"/>
          <w:szCs w:val="24"/>
          <w:lang w:val="es-MX" w:eastAsia="es-ES"/>
        </w:rPr>
        <w:t xml:space="preserve">Objetivo general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Dar al estudiante los conocimientos fundamentales para poder entender en una forma teórica,   </w:t>
      </w:r>
      <w:proofErr w:type="gramStart"/>
      <w:r w:rsidRPr="00175353">
        <w:rPr>
          <w:rFonts w:ascii="Arial" w:eastAsia="Times New Roman" w:hAnsi="Arial" w:cs="Arial"/>
          <w:sz w:val="24"/>
          <w:szCs w:val="24"/>
          <w:lang w:val="es-MX" w:eastAsia="es-ES"/>
        </w:rPr>
        <w:t>practica</w:t>
      </w:r>
      <w:proofErr w:type="gramEnd"/>
      <w:r w:rsidRPr="00175353">
        <w:rPr>
          <w:rFonts w:ascii="Arial" w:eastAsia="Times New Roman" w:hAnsi="Arial" w:cs="Arial"/>
          <w:sz w:val="24"/>
          <w:szCs w:val="24"/>
          <w:lang w:val="es-MX" w:eastAsia="es-ES"/>
        </w:rPr>
        <w:t xml:space="preserve"> y matemática,  lo que respecta al valor del dinero a través del tiempo.</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b)  Objetivos específicos.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Proporcionar al  estudiante el conocimiento de las diferentes técnicas de presupuesto de capital, mediante el uso de ciertas relaciones algebraicas.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Explicar al estudiante la terminología, conceptos, cálculos y tablas que le permitan tomar decisiones sobre el valor del dinero a través del tiempo.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outlineLvl w:val="0"/>
        <w:rPr>
          <w:rFonts w:ascii="Times New Roman" w:eastAsia="Times New Roman" w:hAnsi="Times New Roman" w:cs="Times New Roman"/>
          <w:b/>
          <w:bCs/>
          <w:kern w:val="36"/>
          <w:sz w:val="48"/>
          <w:szCs w:val="48"/>
          <w:lang w:eastAsia="es-ES"/>
        </w:rPr>
      </w:pPr>
      <w:r w:rsidRPr="00175353">
        <w:rPr>
          <w:rFonts w:ascii="Arial" w:eastAsia="Times New Roman" w:hAnsi="Arial" w:cs="Arial"/>
          <w:b/>
          <w:bCs/>
          <w:kern w:val="36"/>
          <w:sz w:val="24"/>
          <w:szCs w:val="24"/>
          <w:lang w:val="es-MX" w:eastAsia="es-ES"/>
        </w:rPr>
        <w:t xml:space="preserve"> PRIMERA UNIDAD</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numPr>
          <w:ilvl w:val="0"/>
          <w:numId w:val="1"/>
        </w:numPr>
        <w:spacing w:after="0" w:line="240" w:lineRule="auto"/>
        <w:jc w:val="both"/>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Interés simple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1.1     Conceptos y generalidades </w:t>
      </w:r>
    </w:p>
    <w:p w:rsidR="00175353" w:rsidRPr="00175353" w:rsidRDefault="00175353" w:rsidP="00175353">
      <w:pPr>
        <w:tabs>
          <w:tab w:val="num" w:pos="1200"/>
        </w:tabs>
        <w:spacing w:after="0" w:line="240" w:lineRule="auto"/>
        <w:ind w:left="1200" w:hanging="7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1.1.1        Breves datos históricos </w:t>
      </w:r>
    </w:p>
    <w:p w:rsidR="00175353" w:rsidRPr="00175353" w:rsidRDefault="00175353" w:rsidP="00175353">
      <w:pPr>
        <w:tabs>
          <w:tab w:val="num" w:pos="1200"/>
        </w:tabs>
        <w:spacing w:after="0" w:line="240" w:lineRule="auto"/>
        <w:ind w:left="1200" w:hanging="7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1.1.2        Ejemplo ilustrativo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1.2  El interés simple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1.3   La tasa o tanto  de interés </w:t>
      </w:r>
    </w:p>
    <w:p w:rsidR="00175353" w:rsidRPr="00175353" w:rsidRDefault="00175353" w:rsidP="00175353">
      <w:pPr>
        <w:tabs>
          <w:tab w:val="num" w:pos="1200"/>
        </w:tabs>
        <w:spacing w:after="0" w:line="240" w:lineRule="auto"/>
        <w:ind w:left="1200" w:hanging="7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lastRenderedPageBreak/>
        <w:t xml:space="preserve">1.3.1        El tanto real anual de interés </w:t>
      </w:r>
    </w:p>
    <w:p w:rsidR="00175353" w:rsidRPr="00175353" w:rsidRDefault="00175353" w:rsidP="00175353">
      <w:pPr>
        <w:tabs>
          <w:tab w:val="num" w:pos="1200"/>
        </w:tabs>
        <w:spacing w:after="0" w:line="240" w:lineRule="auto"/>
        <w:ind w:left="1200" w:hanging="7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1.3.2         Interés aproximado e interés exacto </w:t>
      </w:r>
    </w:p>
    <w:p w:rsidR="00175353" w:rsidRPr="00175353" w:rsidRDefault="00175353" w:rsidP="00175353">
      <w:pPr>
        <w:tabs>
          <w:tab w:val="num" w:pos="1200"/>
        </w:tabs>
        <w:spacing w:after="0" w:line="240" w:lineRule="auto"/>
        <w:ind w:left="1200" w:hanging="7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1.3.3         Relaciones importantes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1.4  Fórmulas generales del interés simple </w:t>
      </w:r>
    </w:p>
    <w:p w:rsidR="00175353" w:rsidRPr="00175353" w:rsidRDefault="00175353" w:rsidP="00175353">
      <w:pPr>
        <w:tabs>
          <w:tab w:val="num" w:pos="1200"/>
        </w:tabs>
        <w:spacing w:after="0" w:line="240" w:lineRule="auto"/>
        <w:ind w:left="1200" w:hanging="7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1.4.1        La fórmula del monto </w:t>
      </w:r>
    </w:p>
    <w:p w:rsidR="00175353" w:rsidRPr="00175353" w:rsidRDefault="00175353" w:rsidP="00175353">
      <w:pPr>
        <w:tabs>
          <w:tab w:val="num" w:pos="1200"/>
        </w:tabs>
        <w:spacing w:after="0" w:line="240" w:lineRule="auto"/>
        <w:ind w:left="1200" w:hanging="7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1.4.2        Caso especial de la </w:t>
      </w:r>
      <w:proofErr w:type="spellStart"/>
      <w:r w:rsidRPr="00175353">
        <w:rPr>
          <w:rFonts w:ascii="Arial" w:eastAsia="Times New Roman" w:hAnsi="Arial" w:cs="Arial"/>
          <w:sz w:val="24"/>
          <w:szCs w:val="24"/>
          <w:lang w:val="es-MX" w:eastAsia="es-ES"/>
        </w:rPr>
        <w:t>formula</w:t>
      </w:r>
      <w:proofErr w:type="spellEnd"/>
      <w:r w:rsidRPr="00175353">
        <w:rPr>
          <w:rFonts w:ascii="Arial" w:eastAsia="Times New Roman" w:hAnsi="Arial" w:cs="Arial"/>
          <w:sz w:val="24"/>
          <w:szCs w:val="24"/>
          <w:lang w:val="es-MX" w:eastAsia="es-ES"/>
        </w:rPr>
        <w:t xml:space="preserve"> del monto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1.5  Ejercicios resueltos y explicados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numPr>
          <w:ilvl w:val="0"/>
          <w:numId w:val="2"/>
        </w:numPr>
        <w:spacing w:after="0" w:line="240" w:lineRule="auto"/>
        <w:jc w:val="both"/>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Interés compuesto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2.1  El tanto nominal de interés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2.2   El tanto equivalente de interés </w:t>
      </w:r>
    </w:p>
    <w:p w:rsidR="00175353" w:rsidRPr="00175353" w:rsidRDefault="00175353" w:rsidP="00175353">
      <w:pPr>
        <w:spacing w:after="0" w:line="240" w:lineRule="auto"/>
        <w:ind w:left="480" w:firstLine="228"/>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2.2.1Tasa de interés simple equivalente a la tasa de interés compuesto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2.3  Deducción de la formula general del monto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2.4   Formula del monto en tiempo fraccionario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2.5   Formula del interés compuesto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2.6   Deducción de la </w:t>
      </w:r>
      <w:proofErr w:type="spellStart"/>
      <w:r w:rsidRPr="00175353">
        <w:rPr>
          <w:rFonts w:ascii="Arial" w:eastAsia="Times New Roman" w:hAnsi="Arial" w:cs="Arial"/>
          <w:sz w:val="24"/>
          <w:szCs w:val="24"/>
          <w:lang w:val="es-MX" w:eastAsia="es-ES"/>
        </w:rPr>
        <w:t>formula</w:t>
      </w:r>
      <w:proofErr w:type="spellEnd"/>
      <w:r w:rsidRPr="00175353">
        <w:rPr>
          <w:rFonts w:ascii="Arial" w:eastAsia="Times New Roman" w:hAnsi="Arial" w:cs="Arial"/>
          <w:sz w:val="24"/>
          <w:szCs w:val="24"/>
          <w:lang w:val="es-MX" w:eastAsia="es-ES"/>
        </w:rPr>
        <w:t xml:space="preserve"> del interés compuesto a partir del monto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2.7   La tasa  nominal y efectiva de interés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2.8   La tasa de interés continúa </w:t>
      </w:r>
    </w:p>
    <w:p w:rsidR="00175353" w:rsidRPr="00175353" w:rsidRDefault="00175353" w:rsidP="00175353">
      <w:pPr>
        <w:tabs>
          <w:tab w:val="num" w:pos="780"/>
        </w:tabs>
        <w:spacing w:after="0" w:line="240" w:lineRule="auto"/>
        <w:ind w:left="780" w:hanging="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2.9   El monto múltiplo del capital inicial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2.10 Problemas resueltos y explicados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outlineLvl w:val="1"/>
        <w:rPr>
          <w:rFonts w:ascii="Times New Roman" w:eastAsia="Times New Roman" w:hAnsi="Times New Roman" w:cs="Times New Roman"/>
          <w:b/>
          <w:bCs/>
          <w:sz w:val="36"/>
          <w:szCs w:val="36"/>
          <w:lang w:eastAsia="es-ES"/>
        </w:rPr>
      </w:pPr>
      <w:r w:rsidRPr="00175353">
        <w:rPr>
          <w:rFonts w:ascii="Arial" w:eastAsia="Times New Roman" w:hAnsi="Arial" w:cs="Arial"/>
          <w:b/>
          <w:bCs/>
          <w:sz w:val="24"/>
          <w:szCs w:val="24"/>
          <w:lang w:val="es-MX" w:eastAsia="es-ES"/>
        </w:rPr>
        <w:t>SEGUNDA UNIDAD</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outlineLvl w:val="1"/>
        <w:rPr>
          <w:rFonts w:ascii="Times New Roman" w:eastAsia="Times New Roman" w:hAnsi="Times New Roman" w:cs="Times New Roman"/>
          <w:b/>
          <w:bCs/>
          <w:sz w:val="36"/>
          <w:szCs w:val="36"/>
          <w:lang w:eastAsia="es-ES"/>
        </w:rPr>
      </w:pPr>
      <w:r w:rsidRPr="00175353">
        <w:rPr>
          <w:rFonts w:ascii="Arial" w:eastAsia="Times New Roman" w:hAnsi="Arial" w:cs="Arial"/>
          <w:b/>
          <w:bCs/>
          <w:sz w:val="24"/>
          <w:szCs w:val="24"/>
          <w:lang w:val="es-MX" w:eastAsia="es-ES"/>
        </w:rPr>
        <w:t>3  El descuento</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3.1 Conceptos y generalidades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3.2 Clases de descuentos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3.3 Deducción de la formula de valor actual, en base a una tasa de interés.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3.4 El descuento simple, en base a una tasa efectiva de descuento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3.5 El descuento y la utilidad en ventas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3.6 Descuentos sucesivos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3.7 Descuentos compuestos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3.8 El valor actual unitario y total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3.9 Relación entre la tasa efectiva de interés y el descuento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3.10 Problemas resueltos y explicados </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outlineLvl w:val="1"/>
        <w:rPr>
          <w:rFonts w:ascii="Times New Roman" w:eastAsia="Times New Roman" w:hAnsi="Times New Roman" w:cs="Times New Roman"/>
          <w:b/>
          <w:bCs/>
          <w:sz w:val="36"/>
          <w:szCs w:val="36"/>
          <w:lang w:eastAsia="es-ES"/>
        </w:rPr>
      </w:pPr>
      <w:r w:rsidRPr="00175353">
        <w:rPr>
          <w:rFonts w:ascii="Arial" w:eastAsia="Times New Roman" w:hAnsi="Arial" w:cs="Arial"/>
          <w:b/>
          <w:bCs/>
          <w:sz w:val="24"/>
          <w:szCs w:val="24"/>
          <w:lang w:val="es-MX" w:eastAsia="es-ES"/>
        </w:rPr>
        <w:t>TERCERA UNIDAD</w:t>
      </w:r>
    </w:p>
    <w:p w:rsidR="00175353" w:rsidRPr="00175353" w:rsidRDefault="00175353" w:rsidP="00175353">
      <w:pPr>
        <w:spacing w:after="0" w:line="240" w:lineRule="auto"/>
        <w:ind w:left="42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4. El vencimiento común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4.1 Conceptos y generalidades </w:t>
      </w:r>
    </w:p>
    <w:p w:rsidR="00175353" w:rsidRPr="00175353" w:rsidRDefault="00175353" w:rsidP="00175353">
      <w:pPr>
        <w:spacing w:after="0" w:line="240" w:lineRule="auto"/>
        <w:ind w:left="360"/>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4.2 Formula del vencimiento común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4.3 Casos distintos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4.4 El vencimiento medio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4.5 Problemas resueltos y explicados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r w:rsidRPr="00175353">
        <w:rPr>
          <w:rFonts w:ascii="Arial" w:eastAsia="Times New Roman" w:hAnsi="Arial" w:cs="Arial"/>
          <w:b/>
          <w:sz w:val="24"/>
          <w:szCs w:val="24"/>
          <w:lang w:val="es-MX" w:eastAsia="es-ES"/>
        </w:rPr>
        <w:t xml:space="preserve">5.  Rentas o anualidades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lastRenderedPageBreak/>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5.1 Conceptos y generalidades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5.2 Clasificación de las rentas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5.3 Calculo  del monto  de la renta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5.4 Las rentas anticipadas y deducción de sus fórmulas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5.5 Observaciones importantes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5.6 Problemas resueltos y explicados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r w:rsidRPr="00175353">
        <w:rPr>
          <w:rFonts w:ascii="Arial" w:eastAsia="Times New Roman" w:hAnsi="Arial" w:cs="Arial"/>
          <w:b/>
          <w:sz w:val="24"/>
          <w:szCs w:val="24"/>
          <w:lang w:val="es-MX" w:eastAsia="es-ES"/>
        </w:rPr>
        <w:t xml:space="preserve"> CUARTA UNIDAD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r w:rsidRPr="00175353">
        <w:rPr>
          <w:rFonts w:ascii="Arial" w:eastAsia="Times New Roman" w:hAnsi="Arial" w:cs="Arial"/>
          <w:b/>
          <w:sz w:val="24"/>
          <w:szCs w:val="24"/>
          <w:lang w:val="es-MX" w:eastAsia="es-ES"/>
        </w:rPr>
        <w:t xml:space="preserve"> 6. Amortizaciones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6.1 Conceptos y generalidades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6.2 El cuadro de amortización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6.3 Procedimiento de </w:t>
      </w:r>
      <w:proofErr w:type="gramStart"/>
      <w:r w:rsidRPr="00175353">
        <w:rPr>
          <w:rFonts w:ascii="Arial" w:eastAsia="Times New Roman" w:hAnsi="Arial" w:cs="Arial"/>
          <w:sz w:val="24"/>
          <w:szCs w:val="24"/>
          <w:lang w:val="es-MX" w:eastAsia="es-ES"/>
        </w:rPr>
        <w:t>calculo</w:t>
      </w:r>
      <w:proofErr w:type="gramEnd"/>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6.4 Capitalización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6.5 Anualidades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6.6 Amortización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6.7 Valor actual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6.8 Las amortizaciones y la tendencia inflacionaria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r w:rsidRPr="00175353">
        <w:rPr>
          <w:rFonts w:ascii="Arial" w:eastAsia="Times New Roman" w:hAnsi="Arial" w:cs="Arial"/>
          <w:b/>
          <w:sz w:val="24"/>
          <w:szCs w:val="24"/>
          <w:lang w:val="es-MX" w:eastAsia="es-ES"/>
        </w:rPr>
        <w:t xml:space="preserve">Métodos y técnicas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Exposición oral dinamizada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Dinámica de grupos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Investigaciones bibliográficas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Resolución de laboratorios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Ayudas audiovisuales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Conferencias con expertos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Exposición en grupos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r w:rsidRPr="00175353">
        <w:rPr>
          <w:rFonts w:ascii="Arial" w:eastAsia="Times New Roman" w:hAnsi="Arial" w:cs="Arial"/>
          <w:b/>
          <w:sz w:val="24"/>
          <w:szCs w:val="24"/>
          <w:lang w:val="es-MX" w:eastAsia="es-ES"/>
        </w:rPr>
        <w:t xml:space="preserve">Recursos didácticos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Pizarrón de formica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Marcadores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roofErr w:type="spellStart"/>
      <w:r w:rsidRPr="00175353">
        <w:rPr>
          <w:rFonts w:ascii="Arial" w:eastAsia="Times New Roman" w:hAnsi="Arial" w:cs="Arial"/>
          <w:sz w:val="24"/>
          <w:szCs w:val="24"/>
          <w:lang w:val="es-MX" w:eastAsia="es-ES"/>
        </w:rPr>
        <w:t>Rotáfolios</w:t>
      </w:r>
      <w:proofErr w:type="spellEnd"/>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Folios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Marcadores para papel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Proyector de acetatos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Acetatos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jc w:val="center"/>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val="es-MX" w:eastAsia="es-ES"/>
        </w:rPr>
        <w:t xml:space="preserve">APLICARAN LAS FECHAS Y NORMAS ESTIPULADAS POR LA UNIVERSIDAD.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eastAsia="es-ES"/>
        </w:rPr>
        <w:t xml:space="preserve">Valoración académica. El rendimiento académico, es así: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eastAsia="es-ES"/>
        </w:rPr>
        <w:t>Primer Parcial</w:t>
      </w:r>
      <w:r w:rsidRPr="00175353">
        <w:rPr>
          <w:rFonts w:ascii="Arial" w:eastAsia="Times New Roman" w:hAnsi="Arial" w:cs="Arial"/>
          <w:b/>
          <w:bCs/>
          <w:sz w:val="24"/>
          <w:szCs w:val="24"/>
          <w:lang w:eastAsia="es-ES"/>
        </w:rPr>
        <w:tab/>
      </w:r>
      <w:r w:rsidRPr="00175353">
        <w:rPr>
          <w:rFonts w:ascii="Arial" w:eastAsia="Times New Roman" w:hAnsi="Arial" w:cs="Arial"/>
          <w:b/>
          <w:bCs/>
          <w:sz w:val="24"/>
          <w:szCs w:val="24"/>
          <w:lang w:eastAsia="es-ES"/>
        </w:rPr>
        <w:tab/>
        <w:t xml:space="preserve">20/100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eastAsia="es-ES"/>
        </w:rPr>
        <w:t>Segundo Parcial</w:t>
      </w:r>
      <w:r w:rsidRPr="00175353">
        <w:rPr>
          <w:rFonts w:ascii="Arial" w:eastAsia="Times New Roman" w:hAnsi="Arial" w:cs="Arial"/>
          <w:b/>
          <w:bCs/>
          <w:sz w:val="24"/>
          <w:szCs w:val="24"/>
          <w:lang w:eastAsia="es-ES"/>
        </w:rPr>
        <w:tab/>
      </w:r>
      <w:r w:rsidRPr="00175353">
        <w:rPr>
          <w:rFonts w:ascii="Arial" w:eastAsia="Times New Roman" w:hAnsi="Arial" w:cs="Arial"/>
          <w:b/>
          <w:bCs/>
          <w:sz w:val="24"/>
          <w:szCs w:val="24"/>
          <w:lang w:eastAsia="es-ES"/>
        </w:rPr>
        <w:tab/>
        <w:t xml:space="preserve">20/100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eastAsia="es-ES"/>
        </w:rPr>
        <w:t>Otras Evaluaciones</w:t>
      </w:r>
      <w:r w:rsidRPr="00175353">
        <w:rPr>
          <w:rFonts w:ascii="Arial" w:eastAsia="Times New Roman" w:hAnsi="Arial" w:cs="Arial"/>
          <w:b/>
          <w:bCs/>
          <w:sz w:val="24"/>
          <w:szCs w:val="24"/>
          <w:lang w:eastAsia="es-ES"/>
        </w:rPr>
        <w:tab/>
      </w:r>
      <w:r w:rsidRPr="00175353">
        <w:rPr>
          <w:rFonts w:ascii="Arial" w:eastAsia="Times New Roman" w:hAnsi="Arial" w:cs="Arial"/>
          <w:b/>
          <w:bCs/>
          <w:sz w:val="24"/>
          <w:szCs w:val="24"/>
          <w:lang w:eastAsia="es-ES"/>
        </w:rPr>
        <w:tab/>
        <w:t xml:space="preserve">30/100; así: </w:t>
      </w:r>
    </w:p>
    <w:p w:rsidR="00175353" w:rsidRPr="00175353" w:rsidRDefault="00175353" w:rsidP="00175353">
      <w:pPr>
        <w:spacing w:after="0" w:line="240" w:lineRule="auto"/>
        <w:ind w:left="708" w:firstLine="708"/>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eastAsia="es-ES"/>
        </w:rPr>
        <w:t>Texto Paralelo</w:t>
      </w:r>
      <w:r w:rsidRPr="00175353">
        <w:rPr>
          <w:rFonts w:ascii="Arial" w:eastAsia="Times New Roman" w:hAnsi="Arial" w:cs="Arial"/>
          <w:b/>
          <w:bCs/>
          <w:sz w:val="24"/>
          <w:szCs w:val="24"/>
          <w:lang w:eastAsia="es-ES"/>
        </w:rPr>
        <w:tab/>
        <w:t xml:space="preserve">15/100 </w:t>
      </w:r>
    </w:p>
    <w:p w:rsidR="00175353" w:rsidRPr="00175353" w:rsidRDefault="00175353" w:rsidP="00175353">
      <w:pPr>
        <w:spacing w:after="0" w:line="240" w:lineRule="auto"/>
        <w:ind w:left="708" w:firstLine="708"/>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eastAsia="es-ES"/>
        </w:rPr>
        <w:lastRenderedPageBreak/>
        <w:t>Trabajos especiales</w:t>
      </w:r>
      <w:r w:rsidRPr="00175353">
        <w:rPr>
          <w:rFonts w:ascii="Arial" w:eastAsia="Times New Roman" w:hAnsi="Arial" w:cs="Arial"/>
          <w:b/>
          <w:bCs/>
          <w:sz w:val="24"/>
          <w:szCs w:val="24"/>
          <w:lang w:eastAsia="es-ES"/>
        </w:rPr>
        <w:tab/>
        <w:t xml:space="preserve">15/100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b/>
          <w:bCs/>
          <w:sz w:val="24"/>
          <w:szCs w:val="24"/>
          <w:lang w:eastAsia="es-ES"/>
        </w:rPr>
        <w:t>Examen final</w:t>
      </w:r>
      <w:r w:rsidRPr="00175353">
        <w:rPr>
          <w:rFonts w:ascii="Arial" w:eastAsia="Times New Roman" w:hAnsi="Arial" w:cs="Arial"/>
          <w:b/>
          <w:bCs/>
          <w:sz w:val="24"/>
          <w:szCs w:val="24"/>
          <w:lang w:eastAsia="es-ES"/>
        </w:rPr>
        <w:tab/>
      </w:r>
      <w:r w:rsidRPr="00175353">
        <w:rPr>
          <w:rFonts w:ascii="Arial" w:eastAsia="Times New Roman" w:hAnsi="Arial" w:cs="Arial"/>
          <w:b/>
          <w:bCs/>
          <w:sz w:val="24"/>
          <w:szCs w:val="24"/>
          <w:lang w:eastAsia="es-ES"/>
        </w:rPr>
        <w:tab/>
      </w:r>
      <w:r w:rsidRPr="00175353">
        <w:rPr>
          <w:rFonts w:ascii="Arial" w:eastAsia="Times New Roman" w:hAnsi="Arial" w:cs="Arial"/>
          <w:b/>
          <w:bCs/>
          <w:sz w:val="24"/>
          <w:szCs w:val="24"/>
          <w:lang w:eastAsia="es-ES"/>
        </w:rPr>
        <w:tab/>
        <w:t>30/100</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outlineLvl w:val="2"/>
        <w:rPr>
          <w:rFonts w:ascii="Times New Roman" w:eastAsia="Times New Roman" w:hAnsi="Times New Roman" w:cs="Times New Roman"/>
          <w:b/>
          <w:bCs/>
          <w:sz w:val="27"/>
          <w:szCs w:val="27"/>
          <w:lang w:eastAsia="es-ES"/>
        </w:rPr>
      </w:pPr>
      <w:r w:rsidRPr="00175353">
        <w:rPr>
          <w:rFonts w:ascii="Arial" w:eastAsia="Times New Roman" w:hAnsi="Arial" w:cs="Arial"/>
          <w:b/>
          <w:bCs/>
          <w:sz w:val="24"/>
          <w:szCs w:val="24"/>
          <w:lang w:val="es-MX" w:eastAsia="es-ES"/>
        </w:rPr>
        <w:t xml:space="preserve">   Observaciones </w:t>
      </w:r>
    </w:p>
    <w:p w:rsidR="00175353" w:rsidRPr="00175353" w:rsidRDefault="00175353" w:rsidP="00175353">
      <w:pPr>
        <w:tabs>
          <w:tab w:val="num" w:pos="900"/>
        </w:tabs>
        <w:spacing w:after="0" w:line="240" w:lineRule="auto"/>
        <w:ind w:left="900" w:hanging="360"/>
        <w:rPr>
          <w:rFonts w:ascii="Times New Roman" w:eastAsia="Times New Roman" w:hAnsi="Times New Roman" w:cs="Times New Roman"/>
          <w:sz w:val="24"/>
          <w:szCs w:val="24"/>
          <w:lang w:eastAsia="es-ES"/>
        </w:rPr>
      </w:pPr>
      <w:proofErr w:type="gramStart"/>
      <w:r w:rsidRPr="00175353">
        <w:rPr>
          <w:rFonts w:ascii="Arial" w:eastAsia="Times New Roman" w:hAnsi="Arial" w:cs="Arial"/>
          <w:sz w:val="24"/>
          <w:szCs w:val="24"/>
          <w:lang w:val="es-MX" w:eastAsia="es-ES"/>
        </w:rPr>
        <w:t>v</w:t>
      </w:r>
      <w:proofErr w:type="gramEnd"/>
      <w:r w:rsidRPr="00175353">
        <w:rPr>
          <w:rFonts w:ascii="Arial" w:eastAsia="Times New Roman" w:hAnsi="Arial" w:cs="Arial"/>
          <w:sz w:val="24"/>
          <w:szCs w:val="24"/>
          <w:lang w:val="es-MX" w:eastAsia="es-ES"/>
        </w:rPr>
        <w:t xml:space="preserve">     El examen final es obligatorio como requisito para aprobar la zona acumulada durante el curso.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tabs>
          <w:tab w:val="num" w:pos="900"/>
        </w:tabs>
        <w:spacing w:after="0" w:line="240" w:lineRule="auto"/>
        <w:ind w:left="900" w:hanging="360"/>
        <w:rPr>
          <w:rFonts w:ascii="Times New Roman" w:eastAsia="Times New Roman" w:hAnsi="Times New Roman" w:cs="Times New Roman"/>
          <w:sz w:val="24"/>
          <w:szCs w:val="24"/>
          <w:lang w:eastAsia="es-ES"/>
        </w:rPr>
      </w:pPr>
      <w:proofErr w:type="gramStart"/>
      <w:r w:rsidRPr="00175353">
        <w:rPr>
          <w:rFonts w:ascii="Arial" w:eastAsia="Times New Roman" w:hAnsi="Arial" w:cs="Arial"/>
          <w:sz w:val="24"/>
          <w:szCs w:val="24"/>
          <w:lang w:val="es-MX" w:eastAsia="es-ES"/>
        </w:rPr>
        <w:t>v</w:t>
      </w:r>
      <w:proofErr w:type="gramEnd"/>
      <w:r w:rsidRPr="00175353">
        <w:rPr>
          <w:rFonts w:ascii="Arial" w:eastAsia="Times New Roman" w:hAnsi="Arial" w:cs="Arial"/>
          <w:sz w:val="24"/>
          <w:szCs w:val="24"/>
          <w:lang w:val="es-MX" w:eastAsia="es-ES"/>
        </w:rPr>
        <w:t xml:space="preserve">     La zona mínima para tener derecho a examen final es de 30 puntos.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tabs>
          <w:tab w:val="num" w:pos="900"/>
        </w:tabs>
        <w:spacing w:after="0" w:line="240" w:lineRule="auto"/>
        <w:ind w:left="900" w:hanging="360"/>
        <w:rPr>
          <w:rFonts w:ascii="Times New Roman" w:eastAsia="Times New Roman" w:hAnsi="Times New Roman" w:cs="Times New Roman"/>
          <w:sz w:val="24"/>
          <w:szCs w:val="24"/>
          <w:lang w:eastAsia="es-ES"/>
        </w:rPr>
      </w:pPr>
      <w:proofErr w:type="gramStart"/>
      <w:r w:rsidRPr="00175353">
        <w:rPr>
          <w:rFonts w:ascii="Arial" w:eastAsia="Times New Roman" w:hAnsi="Arial" w:cs="Arial"/>
          <w:sz w:val="24"/>
          <w:szCs w:val="24"/>
          <w:lang w:val="es-MX" w:eastAsia="es-ES"/>
        </w:rPr>
        <w:t>v</w:t>
      </w:r>
      <w:proofErr w:type="gramEnd"/>
      <w:r w:rsidRPr="00175353">
        <w:rPr>
          <w:rFonts w:ascii="Arial" w:eastAsia="Times New Roman" w:hAnsi="Arial" w:cs="Arial"/>
          <w:sz w:val="24"/>
          <w:szCs w:val="24"/>
          <w:lang w:val="es-MX" w:eastAsia="es-ES"/>
        </w:rPr>
        <w:t xml:space="preserve">     La nota mínima para aprobar es de 60 puntos.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tabs>
          <w:tab w:val="num" w:pos="900"/>
        </w:tabs>
        <w:spacing w:after="0" w:line="240" w:lineRule="auto"/>
        <w:ind w:left="900" w:hanging="360"/>
        <w:rPr>
          <w:rFonts w:ascii="Times New Roman" w:eastAsia="Times New Roman" w:hAnsi="Times New Roman" w:cs="Times New Roman"/>
          <w:sz w:val="24"/>
          <w:szCs w:val="24"/>
          <w:lang w:eastAsia="es-ES"/>
        </w:rPr>
      </w:pPr>
      <w:proofErr w:type="gramStart"/>
      <w:r w:rsidRPr="00175353">
        <w:rPr>
          <w:rFonts w:ascii="Arial" w:eastAsia="Times New Roman" w:hAnsi="Arial" w:cs="Arial"/>
          <w:sz w:val="24"/>
          <w:szCs w:val="24"/>
          <w:lang w:val="es-MX" w:eastAsia="es-ES"/>
        </w:rPr>
        <w:t>v</w:t>
      </w:r>
      <w:proofErr w:type="gramEnd"/>
      <w:r w:rsidRPr="00175353">
        <w:rPr>
          <w:rFonts w:ascii="Arial" w:eastAsia="Times New Roman" w:hAnsi="Arial" w:cs="Arial"/>
          <w:sz w:val="24"/>
          <w:szCs w:val="24"/>
          <w:lang w:val="es-MX" w:eastAsia="es-ES"/>
        </w:rPr>
        <w:t xml:space="preserve">     De no haber aprobado la asignatura prerrequisito, no tiene ninguna validez, nada de lo efectuado en esta asignatura por el estudiante.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rsidP="00175353">
      <w:pPr>
        <w:spacing w:after="0" w:line="240" w:lineRule="auto"/>
        <w:rPr>
          <w:rFonts w:ascii="Times New Roman" w:eastAsia="Times New Roman" w:hAnsi="Times New Roman" w:cs="Times New Roman"/>
          <w:sz w:val="24"/>
          <w:szCs w:val="24"/>
          <w:lang w:eastAsia="es-ES"/>
        </w:rPr>
      </w:pPr>
      <w:r w:rsidRPr="00175353">
        <w:rPr>
          <w:rFonts w:ascii="Arial" w:eastAsia="Times New Roman" w:hAnsi="Arial" w:cs="Arial"/>
          <w:sz w:val="24"/>
          <w:szCs w:val="24"/>
          <w:lang w:val="es-MX" w:eastAsia="es-ES"/>
        </w:rPr>
        <w:t xml:space="preserve">  </w:t>
      </w:r>
    </w:p>
    <w:p w:rsidR="00175353" w:rsidRPr="00175353" w:rsidRDefault="00175353"/>
    <w:sectPr w:rsidR="00175353" w:rsidRPr="00175353" w:rsidSect="00265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42B1"/>
    <w:multiLevelType w:val="multilevel"/>
    <w:tmpl w:val="6F4C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047DF4"/>
    <w:multiLevelType w:val="multilevel"/>
    <w:tmpl w:val="AF1EB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353"/>
    <w:rsid w:val="00175353"/>
    <w:rsid w:val="00265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9"/>
  </w:style>
  <w:style w:type="paragraph" w:styleId="Ttulo1">
    <w:name w:val="heading 1"/>
    <w:basedOn w:val="Normal"/>
    <w:link w:val="Ttulo1Car"/>
    <w:uiPriority w:val="9"/>
    <w:qFormat/>
    <w:rsid w:val="00175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7535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7535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7535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535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7535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7535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75353"/>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iPriority w:val="99"/>
    <w:semiHidden/>
    <w:unhideWhenUsed/>
    <w:rsid w:val="001753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7535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1753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175353"/>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7535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428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4314</Characters>
  <Application>Microsoft Office Word</Application>
  <DocSecurity>0</DocSecurity>
  <Lines>35</Lines>
  <Paragraphs>10</Paragraphs>
  <ScaleCrop>false</ScaleCrop>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dc:creator>
  <cp:lastModifiedBy>URG</cp:lastModifiedBy>
  <cp:revision>1</cp:revision>
  <dcterms:created xsi:type="dcterms:W3CDTF">2011-11-22T16:58:00Z</dcterms:created>
  <dcterms:modified xsi:type="dcterms:W3CDTF">2011-11-22T16:59:00Z</dcterms:modified>
</cp:coreProperties>
</file>