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0" w:rsidRPr="003457E0" w:rsidRDefault="003457E0" w:rsidP="003457E0">
      <w:pPr>
        <w:pStyle w:val="Ttulo2"/>
      </w:pPr>
      <w:r w:rsidRPr="003457E0">
        <w:t>ASIGNATURA: EVALUACIÓN DE IMPACTO Y MONITOREO AMBIENTALES</w:t>
      </w:r>
    </w:p>
    <w:p w:rsidR="003457E0" w:rsidRPr="003457E0" w:rsidRDefault="003457E0" w:rsidP="003457E0">
      <w:pPr>
        <w:jc w:val="center"/>
      </w:pPr>
      <w:r w:rsidRPr="003457E0">
        <w:rPr>
          <w:rFonts w:ascii="Arial" w:hAnsi="Arial" w:cs="Arial"/>
          <w:b/>
          <w:bCs/>
        </w:rPr>
        <w:t>CODIGO:</w:t>
      </w:r>
      <w:proofErr w:type="gramStart"/>
      <w:r w:rsidRPr="003457E0">
        <w:rPr>
          <w:rFonts w:ascii="Arial" w:hAnsi="Arial" w:cs="Arial"/>
          <w:b/>
          <w:bCs/>
        </w:rPr>
        <w:t>  FEO15</w:t>
      </w:r>
      <w:proofErr w:type="gramEnd"/>
    </w:p>
    <w:p w:rsidR="003457E0" w:rsidRPr="003457E0" w:rsidRDefault="003457E0" w:rsidP="003457E0">
      <w:pPr>
        <w:jc w:val="center"/>
      </w:pPr>
      <w:r w:rsidRPr="003457E0">
        <w:rPr>
          <w:rFonts w:ascii="Arial" w:hAnsi="Arial" w:cs="Arial"/>
          <w:b/>
          <w:bCs/>
        </w:rPr>
        <w:t>PRERREQUISITO: FG022</w:t>
      </w:r>
    </w:p>
    <w:p w:rsidR="003457E0" w:rsidRPr="003457E0" w:rsidRDefault="003457E0" w:rsidP="003457E0">
      <w:pPr>
        <w:jc w:val="both"/>
      </w:pPr>
      <w:r w:rsidRPr="003457E0">
        <w:rPr>
          <w:rFonts w:ascii="Arial" w:hAnsi="Arial" w:cs="Arial"/>
          <w:b/>
          <w:bCs/>
        </w:rPr>
        <w:t> </w:t>
      </w:r>
    </w:p>
    <w:p w:rsidR="003457E0" w:rsidRPr="003457E0" w:rsidRDefault="003457E0" w:rsidP="003457E0">
      <w:pPr>
        <w:jc w:val="both"/>
      </w:pPr>
      <w:r w:rsidRPr="003457E0">
        <w:rPr>
          <w:rFonts w:ascii="Arial" w:hAnsi="Arial" w:cs="Arial"/>
        </w:rPr>
        <w:t> </w:t>
      </w:r>
    </w:p>
    <w:p w:rsidR="003457E0" w:rsidRPr="003457E0" w:rsidRDefault="003457E0" w:rsidP="003457E0">
      <w:pPr>
        <w:pStyle w:val="Textoindependiente"/>
        <w:rPr>
          <w:rFonts w:cs="Arial"/>
        </w:rPr>
      </w:pPr>
      <w:r w:rsidRPr="003457E0">
        <w:rPr>
          <w:rFonts w:ascii="Arial" w:hAnsi="Arial" w:cs="Arial"/>
          <w:b/>
          <w:bCs/>
          <w:sz w:val="24"/>
          <w:szCs w:val="24"/>
        </w:rPr>
        <w:t>1.  INTRODUCCIÓN</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rPr>
          <w:rFonts w:cs="Arial"/>
        </w:rPr>
      </w:pPr>
      <w:r w:rsidRPr="003457E0">
        <w:rPr>
          <w:rFonts w:ascii="Arial" w:hAnsi="Arial" w:cs="Arial"/>
          <w:sz w:val="24"/>
          <w:szCs w:val="24"/>
        </w:rPr>
        <w:t>El impacto ambiental es un aspecto fundamental en toda actividad productiva  humana. Es por ello que entenderlo, determinarlo y planificar  para su reducción se vuelve vital en el ejercicio profesional del futuro ingeniero ambiental.  Por otra parte, el monitoreo se vuelve en proceso continuo permite garantizar condiciones ambientales  adecuadas para las especies  biológicas.</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sz w:val="24"/>
          <w:szCs w:val="24"/>
        </w:rPr>
        <w:t>Este curso es integrador de conocimientos de otros cursos tales como: Edafología, Fotogrametría, Hidrología y otros.</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rPr>
          <w:rFonts w:cs="Arial"/>
        </w:rPr>
      </w:pPr>
      <w:r w:rsidRPr="003457E0">
        <w:rPr>
          <w:rFonts w:ascii="Arial" w:hAnsi="Arial" w:cs="Arial"/>
          <w:b/>
          <w:bCs/>
          <w:sz w:val="24"/>
          <w:szCs w:val="24"/>
        </w:rPr>
        <w:t>2. OBJETIVOS</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ind w:left="720" w:hanging="360"/>
        <w:rPr>
          <w:rFonts w:cs="Arial"/>
        </w:rPr>
      </w:pPr>
      <w:r w:rsidRPr="003457E0">
        <w:rPr>
          <w:rFonts w:ascii="Times New Roman" w:hAnsi="Times New Roman"/>
          <w:sz w:val="24"/>
          <w:szCs w:val="24"/>
        </w:rPr>
        <w:t xml:space="preserve">-          </w:t>
      </w:r>
      <w:r w:rsidRPr="003457E0">
        <w:rPr>
          <w:rFonts w:ascii="Arial" w:hAnsi="Arial" w:cs="Arial"/>
          <w:sz w:val="24"/>
          <w:szCs w:val="24"/>
        </w:rPr>
        <w:t>El estudiante  conocerá la teoría básica del impacto y el monitoreo ambiental.</w:t>
      </w:r>
    </w:p>
    <w:p w:rsidR="003457E0" w:rsidRPr="003457E0" w:rsidRDefault="003457E0" w:rsidP="003457E0">
      <w:pPr>
        <w:pStyle w:val="Textoindependiente"/>
        <w:ind w:left="720" w:hanging="360"/>
        <w:rPr>
          <w:rFonts w:cs="Arial"/>
        </w:rPr>
      </w:pPr>
      <w:r w:rsidRPr="003457E0">
        <w:rPr>
          <w:rFonts w:ascii="Times New Roman" w:hAnsi="Times New Roman"/>
          <w:sz w:val="24"/>
          <w:szCs w:val="24"/>
        </w:rPr>
        <w:t xml:space="preserve">-          </w:t>
      </w:r>
      <w:r w:rsidRPr="003457E0">
        <w:rPr>
          <w:rFonts w:ascii="Arial" w:hAnsi="Arial" w:cs="Arial"/>
          <w:sz w:val="24"/>
          <w:szCs w:val="24"/>
        </w:rPr>
        <w:t>El estudiante aplicará la metodología para realizar  un estudio de impacto ambiental.</w:t>
      </w:r>
    </w:p>
    <w:p w:rsidR="003457E0" w:rsidRPr="003457E0" w:rsidRDefault="003457E0" w:rsidP="003457E0">
      <w:pPr>
        <w:pStyle w:val="Textoindependiente"/>
        <w:ind w:left="720" w:hanging="360"/>
        <w:rPr>
          <w:rFonts w:cs="Arial"/>
        </w:rPr>
      </w:pPr>
      <w:r w:rsidRPr="003457E0">
        <w:rPr>
          <w:rFonts w:ascii="Times New Roman" w:hAnsi="Times New Roman"/>
          <w:sz w:val="24"/>
          <w:szCs w:val="24"/>
        </w:rPr>
        <w:t xml:space="preserve">-          </w:t>
      </w:r>
      <w:r w:rsidRPr="003457E0">
        <w:rPr>
          <w:rFonts w:ascii="Arial" w:hAnsi="Arial" w:cs="Arial"/>
          <w:sz w:val="24"/>
          <w:szCs w:val="24"/>
        </w:rPr>
        <w:t>El estudiante dominará  la metodología  de monitoreo ambiental.</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b/>
          <w:bCs/>
          <w:sz w:val="24"/>
          <w:szCs w:val="24"/>
        </w:rPr>
        <w:t>3. CONTENIDO</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ind w:left="720" w:hanging="360"/>
        <w:rPr>
          <w:rFonts w:cs="Arial"/>
        </w:rPr>
      </w:pPr>
      <w:r w:rsidRPr="003457E0">
        <w:rPr>
          <w:rFonts w:ascii="Arial" w:hAnsi="Arial" w:cs="Arial"/>
          <w:sz w:val="24"/>
          <w:szCs w:val="24"/>
        </w:rPr>
        <w:t>1.</w:t>
      </w:r>
      <w:r w:rsidRPr="003457E0">
        <w:rPr>
          <w:rFonts w:ascii="Times New Roman" w:hAnsi="Times New Roman"/>
          <w:sz w:val="24"/>
          <w:szCs w:val="24"/>
        </w:rPr>
        <w:t xml:space="preserve">       </w:t>
      </w:r>
      <w:r w:rsidRPr="003457E0">
        <w:rPr>
          <w:rFonts w:ascii="Arial" w:hAnsi="Arial" w:cs="Arial"/>
          <w:sz w:val="24"/>
          <w:szCs w:val="24"/>
        </w:rPr>
        <w:t>Introducción: Definiciones básicas: Impacto ambiental, grados  de impacto, tipos de impacto (reversible y no reversible), fundamento legal  para la realización de EIA.  Políticas ambientales vigentes en Guatemala, Ley Ambiental.</w:t>
      </w:r>
    </w:p>
    <w:p w:rsidR="003457E0" w:rsidRPr="003457E0" w:rsidRDefault="003457E0" w:rsidP="003457E0">
      <w:pPr>
        <w:pStyle w:val="Textoindependiente"/>
        <w:ind w:left="360"/>
        <w:rPr>
          <w:rFonts w:cs="Arial"/>
        </w:rPr>
      </w:pPr>
      <w:r w:rsidRPr="003457E0">
        <w:rPr>
          <w:rFonts w:ascii="Arial" w:hAnsi="Arial" w:cs="Arial"/>
          <w:sz w:val="24"/>
          <w:szCs w:val="24"/>
        </w:rPr>
        <w:t> </w:t>
      </w:r>
    </w:p>
    <w:p w:rsidR="003457E0" w:rsidRPr="003457E0" w:rsidRDefault="003457E0" w:rsidP="003457E0">
      <w:pPr>
        <w:pStyle w:val="Textoindependiente"/>
        <w:ind w:left="720" w:hanging="360"/>
        <w:rPr>
          <w:rFonts w:cs="Arial"/>
        </w:rPr>
      </w:pPr>
      <w:r w:rsidRPr="003457E0">
        <w:rPr>
          <w:rFonts w:ascii="Arial" w:hAnsi="Arial" w:cs="Arial"/>
          <w:sz w:val="24"/>
          <w:szCs w:val="24"/>
        </w:rPr>
        <w:t>2.</w:t>
      </w:r>
      <w:r w:rsidRPr="003457E0">
        <w:rPr>
          <w:rFonts w:ascii="Times New Roman" w:hAnsi="Times New Roman"/>
          <w:sz w:val="24"/>
          <w:szCs w:val="24"/>
        </w:rPr>
        <w:t xml:space="preserve">       </w:t>
      </w:r>
      <w:r w:rsidRPr="003457E0">
        <w:rPr>
          <w:rFonts w:ascii="Arial" w:hAnsi="Arial" w:cs="Arial"/>
          <w:sz w:val="24"/>
          <w:szCs w:val="24"/>
        </w:rPr>
        <w:t>El estudio de Impacto ambiental  (EIA): Definiciones, metodología general para realizar  un EIA, metodologías específicas de evaluación de: industrias petroleras, calidad del agua, electricidad, carreteras, industrias.</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ind w:left="720" w:hanging="360"/>
        <w:rPr>
          <w:rFonts w:cs="Arial"/>
        </w:rPr>
      </w:pPr>
      <w:r w:rsidRPr="003457E0">
        <w:rPr>
          <w:rFonts w:ascii="Arial" w:hAnsi="Arial" w:cs="Arial"/>
          <w:sz w:val="24"/>
          <w:szCs w:val="24"/>
        </w:rPr>
        <w:t>3.</w:t>
      </w:r>
      <w:r w:rsidRPr="003457E0">
        <w:rPr>
          <w:rFonts w:ascii="Times New Roman" w:hAnsi="Times New Roman"/>
          <w:sz w:val="24"/>
          <w:szCs w:val="24"/>
        </w:rPr>
        <w:t xml:space="preserve">       </w:t>
      </w:r>
      <w:r w:rsidRPr="003457E0">
        <w:rPr>
          <w:rFonts w:ascii="Arial" w:hAnsi="Arial" w:cs="Arial"/>
          <w:sz w:val="24"/>
          <w:szCs w:val="24"/>
        </w:rPr>
        <w:t>El monitoreo ambiental: definiciones, parámetros de control vigentes  en Guatemala, métodos de monitoreo específicos para: calidad de agua, ruido, industria.</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rPr>
          <w:rFonts w:cs="Arial"/>
        </w:rPr>
      </w:pPr>
      <w:r w:rsidRPr="003457E0">
        <w:rPr>
          <w:rFonts w:ascii="Arial" w:hAnsi="Arial" w:cs="Arial"/>
          <w:b/>
          <w:bCs/>
          <w:sz w:val="24"/>
          <w:szCs w:val="24"/>
        </w:rPr>
        <w:t>5. EVALUACIÓN</w:t>
      </w:r>
    </w:p>
    <w:p w:rsidR="003457E0" w:rsidRPr="003457E0" w:rsidRDefault="003457E0" w:rsidP="003457E0">
      <w:pPr>
        <w:pStyle w:val="Textoindependiente"/>
        <w:rPr>
          <w:rFonts w:cs="Arial"/>
        </w:rPr>
      </w:pPr>
      <w:r w:rsidRPr="003457E0">
        <w:rPr>
          <w:rFonts w:ascii="Arial" w:hAnsi="Arial" w:cs="Arial"/>
          <w:b/>
          <w:bCs/>
          <w:sz w:val="24"/>
          <w:szCs w:val="24"/>
        </w:rPr>
        <w:t> </w:t>
      </w:r>
    </w:p>
    <w:p w:rsidR="003457E0" w:rsidRPr="003457E0" w:rsidRDefault="003457E0" w:rsidP="003457E0">
      <w:pPr>
        <w:pStyle w:val="Textoindependiente"/>
        <w:rPr>
          <w:rFonts w:cs="Arial"/>
        </w:rPr>
      </w:pPr>
      <w:r w:rsidRPr="003457E0">
        <w:rPr>
          <w:rFonts w:ascii="Arial" w:hAnsi="Arial" w:cs="Arial"/>
          <w:sz w:val="24"/>
          <w:szCs w:val="24"/>
        </w:rPr>
        <w:t>Aplicarán las fechas y normas estipuladas por la universidad.</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sz w:val="24"/>
          <w:szCs w:val="24"/>
        </w:rPr>
        <w:lastRenderedPageBreak/>
        <w:t>5.1)  Primer Parcial                                                      20/100</w:t>
      </w:r>
    </w:p>
    <w:p w:rsidR="003457E0" w:rsidRPr="003457E0" w:rsidRDefault="003457E0" w:rsidP="003457E0">
      <w:pPr>
        <w:pStyle w:val="Textoindependiente"/>
        <w:rPr>
          <w:rFonts w:cs="Arial"/>
        </w:rPr>
      </w:pPr>
      <w:r w:rsidRPr="003457E0">
        <w:rPr>
          <w:rFonts w:ascii="Arial" w:hAnsi="Arial" w:cs="Arial"/>
          <w:sz w:val="24"/>
          <w:szCs w:val="24"/>
        </w:rPr>
        <w:t>5.2)  Segundo Parcial                                                  20/100</w:t>
      </w:r>
    </w:p>
    <w:p w:rsidR="003457E0" w:rsidRPr="003457E0" w:rsidRDefault="003457E0" w:rsidP="003457E0">
      <w:pPr>
        <w:pStyle w:val="Textoindependiente"/>
        <w:rPr>
          <w:rFonts w:cs="Arial"/>
        </w:rPr>
      </w:pPr>
      <w:r w:rsidRPr="003457E0">
        <w:rPr>
          <w:rFonts w:ascii="Arial" w:hAnsi="Arial" w:cs="Arial"/>
          <w:sz w:val="24"/>
          <w:szCs w:val="24"/>
        </w:rPr>
        <w:t>5.3)  Otras Evaluaciones                                               30/100; así</w:t>
      </w:r>
    </w:p>
    <w:p w:rsidR="003457E0" w:rsidRPr="003457E0" w:rsidRDefault="003457E0" w:rsidP="003457E0">
      <w:pPr>
        <w:pStyle w:val="Textoindependiente"/>
        <w:rPr>
          <w:rFonts w:cs="Arial"/>
        </w:rPr>
      </w:pPr>
      <w:r w:rsidRPr="003457E0">
        <w:rPr>
          <w:rFonts w:ascii="Arial" w:hAnsi="Arial" w:cs="Arial"/>
          <w:sz w:val="24"/>
          <w:szCs w:val="24"/>
        </w:rPr>
        <w:t>            5.3.1) Texto Paralelo                                  15/100</w:t>
      </w:r>
    </w:p>
    <w:p w:rsidR="003457E0" w:rsidRPr="003457E0" w:rsidRDefault="003457E0" w:rsidP="003457E0">
      <w:pPr>
        <w:pStyle w:val="Textoindependiente"/>
        <w:rPr>
          <w:rFonts w:cs="Arial"/>
        </w:rPr>
      </w:pPr>
      <w:r w:rsidRPr="003457E0">
        <w:rPr>
          <w:rFonts w:ascii="Arial" w:hAnsi="Arial" w:cs="Arial"/>
          <w:sz w:val="24"/>
          <w:szCs w:val="24"/>
        </w:rPr>
        <w:t>            5.3.2) Trabajos especiales                           15/100</w:t>
      </w:r>
    </w:p>
    <w:p w:rsidR="003457E0" w:rsidRPr="003457E0" w:rsidRDefault="003457E0" w:rsidP="003457E0">
      <w:pPr>
        <w:pStyle w:val="Textoindependiente"/>
        <w:rPr>
          <w:rFonts w:cs="Arial"/>
        </w:rPr>
      </w:pPr>
      <w:r w:rsidRPr="003457E0">
        <w:rPr>
          <w:rFonts w:ascii="Arial" w:hAnsi="Arial" w:cs="Arial"/>
          <w:sz w:val="24"/>
          <w:szCs w:val="24"/>
        </w:rPr>
        <w:t xml:space="preserve">5.4)  Examen Final                                                       30/100  </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sz w:val="24"/>
          <w:szCs w:val="24"/>
        </w:rPr>
        <w:t> </w:t>
      </w:r>
    </w:p>
    <w:p w:rsidR="003457E0" w:rsidRPr="003457E0" w:rsidRDefault="003457E0" w:rsidP="003457E0">
      <w:pPr>
        <w:pStyle w:val="Textoindependiente"/>
        <w:rPr>
          <w:rFonts w:cs="Arial"/>
        </w:rPr>
      </w:pPr>
      <w:r w:rsidRPr="003457E0">
        <w:rPr>
          <w:rFonts w:ascii="Arial" w:hAnsi="Arial" w:cs="Arial"/>
          <w:b/>
          <w:bCs/>
          <w:sz w:val="24"/>
          <w:szCs w:val="24"/>
        </w:rPr>
        <w:t>NOTA:</w:t>
      </w:r>
      <w:r w:rsidRPr="003457E0">
        <w:rPr>
          <w:rFonts w:ascii="Arial" w:hAnsi="Arial" w:cs="Arial"/>
          <w:sz w:val="24"/>
          <w:szCs w:val="24"/>
        </w:rPr>
        <w:t xml:space="preserve"> Debido a las características del curso, se tendrá una fuerte actividad aplicada a los estudios de caso que sean asignados a los grupos.  De acuerdo al avance del curso, se requiere que se realicen presentaciones de los grupos y la elaboración de un Plan de manejo específico por cada grupo.  Se requerirá también de la adquisición de hojas cartográficas, fotografía  aérea y se realizarán algunas actividades de campo.</w:t>
      </w:r>
    </w:p>
    <w:p w:rsidR="003457E0" w:rsidRPr="003457E0" w:rsidRDefault="003457E0" w:rsidP="003457E0">
      <w:pPr>
        <w:pStyle w:val="NormalWeb"/>
        <w:rPr>
          <w:rFonts w:ascii="Arial" w:hAnsi="Arial" w:cs="Arial"/>
        </w:rPr>
      </w:pPr>
      <w:r w:rsidRPr="003457E0">
        <w:rPr>
          <w:rFonts w:ascii="Arial" w:hAnsi="Arial" w:cs="Arial"/>
          <w:i/>
          <w:iCs/>
        </w:rPr>
        <w:t>Página actualizada hasta el 12 de mayo de 2005</w:t>
      </w:r>
    </w:p>
    <w:p w:rsidR="0023289A" w:rsidRPr="003457E0" w:rsidRDefault="0023289A" w:rsidP="003457E0"/>
    <w:sectPr w:rsidR="0023289A" w:rsidRPr="003457E0"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2687C"/>
    <w:rsid w:val="003337A4"/>
    <w:rsid w:val="00335B95"/>
    <w:rsid w:val="003457E0"/>
    <w:rsid w:val="00450B71"/>
    <w:rsid w:val="00503E27"/>
    <w:rsid w:val="00540443"/>
    <w:rsid w:val="005C359F"/>
    <w:rsid w:val="00625E0B"/>
    <w:rsid w:val="00655D79"/>
    <w:rsid w:val="006A049C"/>
    <w:rsid w:val="006C4111"/>
    <w:rsid w:val="006D7C53"/>
    <w:rsid w:val="007717C1"/>
    <w:rsid w:val="00776EA1"/>
    <w:rsid w:val="008C368B"/>
    <w:rsid w:val="009111B4"/>
    <w:rsid w:val="0096631B"/>
    <w:rsid w:val="009814A7"/>
    <w:rsid w:val="009E303F"/>
    <w:rsid w:val="00AE1A41"/>
    <w:rsid w:val="00AF6654"/>
    <w:rsid w:val="00B45075"/>
    <w:rsid w:val="00BF1A41"/>
    <w:rsid w:val="00C22BA8"/>
    <w:rsid w:val="00C4205B"/>
    <w:rsid w:val="00CC680E"/>
    <w:rsid w:val="00CC6A00"/>
    <w:rsid w:val="00E14B8A"/>
    <w:rsid w:val="00E15BD5"/>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3179942">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23535551">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462098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29241048">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45670816">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04478388">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56978542">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079328206">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2011-06-23T17:58:00Z</dcterms:created>
  <dcterms:modified xsi:type="dcterms:W3CDTF">2011-06-23T17:58:00Z</dcterms:modified>
</cp:coreProperties>
</file>