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0E" w:rsidRPr="00CC680E" w:rsidRDefault="00CC680E" w:rsidP="00CC680E">
      <w:pPr>
        <w:pStyle w:val="Ttulo1"/>
      </w:pPr>
      <w:r w:rsidRPr="00CC680E">
        <w:rPr>
          <w:rFonts w:ascii="Arial" w:hAnsi="Arial" w:cs="Arial"/>
          <w:szCs w:val="20"/>
        </w:rPr>
        <w:t xml:space="preserve">ASIGNATURA: ECOLOGÍA HUMANA </w:t>
      </w:r>
    </w:p>
    <w:p w:rsidR="00CC680E" w:rsidRPr="00CC680E" w:rsidRDefault="00CC680E" w:rsidP="00CC680E">
      <w:pPr>
        <w:pStyle w:val="Ttulo1"/>
      </w:pPr>
      <w:r w:rsidRPr="00CC680E">
        <w:rPr>
          <w:rFonts w:ascii="Arial" w:hAnsi="Arial" w:cs="Arial"/>
          <w:szCs w:val="20"/>
        </w:rPr>
        <w:t xml:space="preserve">CODIGO: SH 007 </w:t>
      </w:r>
    </w:p>
    <w:p w:rsidR="00CC680E" w:rsidRPr="00CC680E" w:rsidRDefault="00CC680E" w:rsidP="00CC680E">
      <w:pPr>
        <w:jc w:val="center"/>
      </w:pPr>
      <w:r w:rsidRPr="00CC680E">
        <w:rPr>
          <w:rFonts w:ascii="Arial" w:hAnsi="Arial" w:cs="Arial"/>
          <w:b/>
          <w:bCs/>
          <w:szCs w:val="20"/>
        </w:rPr>
        <w:t xml:space="preserve">PRERREQUISITO: SH005-SH006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jc w:val="both"/>
      </w:pPr>
      <w:r w:rsidRPr="00CC680E">
        <w:rPr>
          <w:rFonts w:ascii="Arial" w:hAnsi="Arial" w:cs="Arial"/>
          <w:b/>
          <w:bCs/>
          <w:szCs w:val="20"/>
        </w:rPr>
        <w:t>I.</w:t>
      </w:r>
      <w:r w:rsidRPr="00CC680E">
        <w:rPr>
          <w:rFonts w:ascii="Arial" w:hAnsi="Arial" w:cs="Arial"/>
          <w:b/>
          <w:bCs/>
          <w:szCs w:val="20"/>
        </w:rPr>
        <w:tab/>
        <w:t>INTRODUCCION</w:t>
      </w:r>
      <w:r w:rsidRPr="00CC680E">
        <w:rPr>
          <w:rFonts w:ascii="Arial" w:hAnsi="Arial" w:cs="Arial"/>
          <w:szCs w:val="20"/>
        </w:rPr>
        <w:t xml:space="preserve"> </w:t>
      </w:r>
    </w:p>
    <w:p w:rsidR="00CC680E" w:rsidRPr="00CC680E" w:rsidRDefault="00CC680E" w:rsidP="00CC680E">
      <w:pPr>
        <w:jc w:val="both"/>
      </w:pPr>
      <w:r w:rsidRPr="00CC680E">
        <w:rPr>
          <w:rFonts w:ascii="Arial" w:hAnsi="Arial" w:cs="Arial"/>
          <w:szCs w:val="20"/>
        </w:rPr>
        <w:t xml:space="preserve">  </w:t>
      </w:r>
    </w:p>
    <w:p w:rsidR="00CC680E" w:rsidRPr="00CC680E" w:rsidRDefault="00CC680E" w:rsidP="00CC680E">
      <w:pPr>
        <w:jc w:val="both"/>
      </w:pPr>
      <w:r w:rsidRPr="00CC680E">
        <w:rPr>
          <w:rFonts w:ascii="Arial" w:hAnsi="Arial" w:cs="Arial"/>
          <w:szCs w:val="20"/>
        </w:rPr>
        <w:t xml:space="preserve">En los últimos años, el rápido crecimiento demográfico y el desplazamiento de la vida silvestre de su hábitat, ha comenzado a causar una crisis en el ámbito mundial. </w:t>
      </w:r>
    </w:p>
    <w:p w:rsidR="00CC680E" w:rsidRPr="00CC680E" w:rsidRDefault="00CC680E" w:rsidP="00CC680E">
      <w:pPr>
        <w:jc w:val="both"/>
      </w:pPr>
      <w:r w:rsidRPr="00CC680E">
        <w:rPr>
          <w:rFonts w:ascii="Arial" w:hAnsi="Arial" w:cs="Arial"/>
          <w:szCs w:val="20"/>
        </w:rPr>
        <w:t xml:space="preserve">  </w:t>
      </w:r>
    </w:p>
    <w:p w:rsidR="00CC680E" w:rsidRPr="00CC680E" w:rsidRDefault="00CC680E" w:rsidP="00CC680E">
      <w:pPr>
        <w:jc w:val="both"/>
      </w:pPr>
      <w:r w:rsidRPr="00CC680E">
        <w:rPr>
          <w:rFonts w:ascii="Arial" w:hAnsi="Arial" w:cs="Arial"/>
          <w:szCs w:val="20"/>
        </w:rPr>
        <w:t xml:space="preserve">Todo ser viviente depende de la naturaleza para obtener su alimento (energía) y tener un espacio físico para desarrollarse. </w:t>
      </w:r>
    </w:p>
    <w:p w:rsidR="00CC680E" w:rsidRPr="00CC680E" w:rsidRDefault="00CC680E" w:rsidP="00CC680E">
      <w:pPr>
        <w:jc w:val="both"/>
      </w:pPr>
      <w:r w:rsidRPr="00CC680E">
        <w:rPr>
          <w:rFonts w:ascii="Arial" w:hAnsi="Arial" w:cs="Arial"/>
          <w:szCs w:val="20"/>
        </w:rPr>
        <w:t xml:space="preserve">  </w:t>
      </w:r>
    </w:p>
    <w:p w:rsidR="00CC680E" w:rsidRPr="00CC680E" w:rsidRDefault="00CC680E" w:rsidP="00CC680E">
      <w:pPr>
        <w:jc w:val="both"/>
      </w:pPr>
      <w:r w:rsidRPr="00CC680E">
        <w:rPr>
          <w:rFonts w:ascii="Arial" w:hAnsi="Arial" w:cs="Arial"/>
          <w:szCs w:val="20"/>
        </w:rPr>
        <w:t xml:space="preserve">Los organismos mantienen un equilibrio dinámico en los Ecosistemas a los que pertenecen. Cuando el hombre, a causa de llenar sus necesidades, por ignorancia o por ambición, rompe éste equilibrio, genera alteraciones que pueden poner en peligro a la Biodiversidad y aún peor, a él mismo.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pStyle w:val="Sangradetextonormal"/>
        <w:spacing w:after="0"/>
      </w:pPr>
      <w:r w:rsidRPr="00CC680E">
        <w:rPr>
          <w:rFonts w:ascii="Arial" w:hAnsi="Arial" w:cs="Arial"/>
        </w:rPr>
        <w:t>En este curso, se proporciona  suficiente información al estudiante para que tenga las bases que le permitan  comprender el funcionamiento de los diferentes tipos de Ecosistemas existentes, como volverlos productivos, como protegerlos, que tipo de contaminación ambiental ha generado el hombre con sus actividades, como prevenirlas, como tratarlas y la búsqueda  de nuevas formas de energía que sustituyan a la proporcionada por los combustibles fósiles.</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II.</w:t>
      </w:r>
      <w:r w:rsidRPr="00CC680E">
        <w:rPr>
          <w:rFonts w:ascii="Arial" w:hAnsi="Arial" w:cs="Arial"/>
          <w:b/>
          <w:bCs/>
          <w:szCs w:val="20"/>
        </w:rPr>
        <w:tab/>
        <w:t xml:space="preserve">OBJETIVOS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ab/>
      </w:r>
      <w:proofErr w:type="spellStart"/>
      <w:r w:rsidRPr="00CC680E">
        <w:rPr>
          <w:rFonts w:ascii="Arial" w:hAnsi="Arial" w:cs="Arial"/>
          <w:szCs w:val="20"/>
        </w:rPr>
        <w:t>II.l</w:t>
      </w:r>
      <w:proofErr w:type="spellEnd"/>
      <w:r w:rsidRPr="00CC680E">
        <w:rPr>
          <w:rFonts w:ascii="Arial" w:hAnsi="Arial" w:cs="Arial"/>
          <w:szCs w:val="20"/>
        </w:rPr>
        <w:t xml:space="preserve">. OBJETIVO GENERAL: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404"/>
        <w:jc w:val="both"/>
      </w:pPr>
      <w:r w:rsidRPr="00CC680E">
        <w:rPr>
          <w:rFonts w:ascii="Arial" w:hAnsi="Arial" w:cs="Arial"/>
          <w:szCs w:val="20"/>
        </w:rPr>
        <w:t xml:space="preserve">Impartir un curso que dé las bases fundamentales de la Ecología; funcionamiento y estructura de los ecosistemas y como cierto tipo de actividades humanas y su población los afectan. </w:t>
      </w:r>
    </w:p>
    <w:p w:rsidR="00CC680E" w:rsidRPr="00CC680E" w:rsidRDefault="00CC680E" w:rsidP="00CC680E">
      <w:pPr>
        <w:ind w:left="1014"/>
        <w:jc w:val="both"/>
      </w:pPr>
      <w:r w:rsidRPr="00CC680E">
        <w:rPr>
          <w:rFonts w:ascii="Arial" w:hAnsi="Arial" w:cs="Arial"/>
          <w:szCs w:val="20"/>
        </w:rPr>
        <w:lastRenderedPageBreak/>
        <w:t xml:space="preserve">  </w:t>
      </w:r>
    </w:p>
    <w:p w:rsidR="00CC680E" w:rsidRPr="00CC680E" w:rsidRDefault="00CC680E" w:rsidP="00CC680E">
      <w:pPr>
        <w:ind w:left="1014"/>
        <w:jc w:val="both"/>
      </w:pPr>
      <w:r w:rsidRPr="00CC680E">
        <w:rPr>
          <w:rFonts w:ascii="Arial" w:hAnsi="Arial" w:cs="Arial"/>
          <w:szCs w:val="20"/>
        </w:rPr>
        <w:tab/>
        <w:t xml:space="preserve">II.2 OBJETIVOS ESPECIFICOS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32" w:hanging="708"/>
        <w:jc w:val="both"/>
      </w:pPr>
      <w:r w:rsidRPr="00CC680E">
        <w:rPr>
          <w:rFonts w:ascii="Arial" w:hAnsi="Arial" w:cs="Arial"/>
          <w:szCs w:val="20"/>
        </w:rPr>
        <w:t>II.2.1</w:t>
      </w:r>
      <w:r w:rsidRPr="00CC680E">
        <w:rPr>
          <w:rFonts w:ascii="Arial" w:hAnsi="Arial" w:cs="Arial"/>
          <w:szCs w:val="20"/>
        </w:rPr>
        <w:tab/>
        <w:t xml:space="preserve">Definir los conceptos básicos de la Ecología, los componentes de los ecosistemas y su funcionamiento. </w:t>
      </w:r>
    </w:p>
    <w:p w:rsidR="00CC680E" w:rsidRPr="00CC680E" w:rsidRDefault="00CC680E" w:rsidP="00CC680E">
      <w:pPr>
        <w:ind w:left="2832" w:hanging="708"/>
        <w:jc w:val="both"/>
      </w:pPr>
      <w:r w:rsidRPr="00CC680E">
        <w:rPr>
          <w:rFonts w:ascii="Arial" w:hAnsi="Arial" w:cs="Arial"/>
          <w:szCs w:val="20"/>
        </w:rPr>
        <w:t>II.2.2</w:t>
      </w:r>
      <w:r w:rsidRPr="00CC680E">
        <w:rPr>
          <w:rFonts w:ascii="Arial" w:hAnsi="Arial" w:cs="Arial"/>
          <w:szCs w:val="20"/>
        </w:rPr>
        <w:tab/>
        <w:t xml:space="preserve">Señalar la importancia de] estudio de las poblaciones humanas, la explosión  demográfica y sus efectos. </w:t>
      </w:r>
    </w:p>
    <w:p w:rsidR="00CC680E" w:rsidRPr="00CC680E" w:rsidRDefault="00CC680E" w:rsidP="00CC680E">
      <w:pPr>
        <w:ind w:left="2832" w:hanging="705"/>
        <w:jc w:val="both"/>
      </w:pPr>
      <w:r w:rsidRPr="00CC680E">
        <w:rPr>
          <w:rFonts w:ascii="Arial" w:hAnsi="Arial" w:cs="Arial"/>
          <w:szCs w:val="20"/>
        </w:rPr>
        <w:t>II.2.3</w:t>
      </w:r>
      <w:r w:rsidRPr="00CC680E">
        <w:rPr>
          <w:rFonts w:ascii="Arial" w:hAnsi="Arial" w:cs="Arial"/>
          <w:szCs w:val="20"/>
        </w:rPr>
        <w:tab/>
        <w:t xml:space="preserve">Determinar las causas de la contaminación ambiental, las formas de prevenirlas y su tratamiento. </w:t>
      </w:r>
    </w:p>
    <w:p w:rsidR="00CC680E" w:rsidRPr="00CC680E" w:rsidRDefault="00CC680E" w:rsidP="00CC680E">
      <w:pPr>
        <w:ind w:left="2829" w:hanging="705"/>
        <w:jc w:val="both"/>
      </w:pPr>
      <w:r w:rsidRPr="00CC680E">
        <w:rPr>
          <w:rFonts w:ascii="Arial" w:hAnsi="Arial" w:cs="Arial"/>
          <w:szCs w:val="20"/>
        </w:rPr>
        <w:t>II.2.4</w:t>
      </w:r>
      <w:r w:rsidRPr="00CC680E">
        <w:rPr>
          <w:rFonts w:ascii="Arial" w:hAnsi="Arial" w:cs="Arial"/>
          <w:szCs w:val="20"/>
        </w:rPr>
        <w:tab/>
        <w:t xml:space="preserve">Establecer los lineamientos para la conservación de la Biodiversidad y el adecuado manejo de los Ecosistemas como recurso.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 xml:space="preserve">III. DESCRIPCION DEL CURSO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pStyle w:val="Sangradetextonormal"/>
        <w:spacing w:after="0"/>
      </w:pPr>
      <w:r w:rsidRPr="00CC680E">
        <w:rPr>
          <w:rFonts w:ascii="Arial" w:hAnsi="Arial" w:cs="Arial"/>
        </w:rPr>
        <w:t>El curso está diseñado para ser impartido en 20 semanas con un mínimo de 40 períodos de docencia directa, en exposiciones orales, utilizando diversos medios audiovisuales y con ayuda de material de apoyo escrito.</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Estará dividido en cuatro unidades en las que se tendrán los siguientes enfoques: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Unidad I.</w:t>
      </w:r>
      <w:r w:rsidRPr="00CC680E">
        <w:rPr>
          <w:rFonts w:ascii="Arial" w:hAnsi="Arial" w:cs="Arial"/>
          <w:szCs w:val="20"/>
        </w:rPr>
        <w:tab/>
        <w:t xml:space="preserve">Ecología, su historia. Funciones de los Ecosistemas, sus componentes y los diferentes tipos que existen. Población y sucesiones. Adaptación de ambiente y selección natural.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Unidad II.</w:t>
      </w:r>
      <w:r w:rsidRPr="00CC680E">
        <w:rPr>
          <w:rFonts w:ascii="Arial" w:hAnsi="Arial" w:cs="Arial"/>
          <w:szCs w:val="20"/>
        </w:rPr>
        <w:tab/>
        <w:t>Exposición Demográfica, Dinámica de poblaciones. Población y</w:t>
      </w:r>
      <w:r w:rsidRPr="00CC680E">
        <w:rPr>
          <w:rFonts w:ascii="Arial" w:hAnsi="Arial" w:cs="Arial"/>
          <w:szCs w:val="20"/>
        </w:rPr>
        <w:tab/>
        <w:t xml:space="preserve">desarrollo. Producción de alimentos. Suelo. Control de Plagas. Agua.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Unidad III.</w:t>
      </w:r>
      <w:r w:rsidRPr="00CC680E">
        <w:rPr>
          <w:rFonts w:ascii="Arial" w:hAnsi="Arial" w:cs="Arial"/>
          <w:szCs w:val="20"/>
        </w:rPr>
        <w:tab/>
        <w:t xml:space="preserve">Contaminación Ambiental y sus diversos tipos y efectos. Manejo y tratamientos. Políticas Ambientales. </w:t>
      </w:r>
    </w:p>
    <w:p w:rsidR="00CC680E" w:rsidRPr="00CC680E" w:rsidRDefault="00CC680E" w:rsidP="00CC680E">
      <w:pPr>
        <w:ind w:left="1014"/>
        <w:jc w:val="both"/>
      </w:pPr>
      <w:r w:rsidRPr="00CC680E">
        <w:rPr>
          <w:rFonts w:ascii="Arial" w:hAnsi="Arial" w:cs="Arial"/>
          <w:szCs w:val="20"/>
        </w:rPr>
        <w:lastRenderedPageBreak/>
        <w:t xml:space="preserve">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Unidad IV.</w:t>
      </w:r>
      <w:r w:rsidRPr="00CC680E">
        <w:rPr>
          <w:rFonts w:ascii="Arial" w:hAnsi="Arial" w:cs="Arial"/>
          <w:szCs w:val="20"/>
        </w:rPr>
        <w:tab/>
        <w:t xml:space="preserve">Biodiversidad y protección de especies. </w:t>
      </w:r>
    </w:p>
    <w:p w:rsidR="00CC680E" w:rsidRPr="00CC680E" w:rsidRDefault="00CC680E" w:rsidP="00CC680E">
      <w:pPr>
        <w:ind w:left="2829"/>
        <w:jc w:val="both"/>
      </w:pPr>
      <w:r w:rsidRPr="00CC680E">
        <w:rPr>
          <w:rFonts w:ascii="Arial" w:hAnsi="Arial" w:cs="Arial"/>
          <w:szCs w:val="20"/>
        </w:rPr>
        <w:t xml:space="preserve">Ecosistemas corno recurso. Uso de Combustibles </w:t>
      </w:r>
    </w:p>
    <w:p w:rsidR="00CC680E" w:rsidRPr="00CC680E" w:rsidRDefault="00CC680E" w:rsidP="00CC680E">
      <w:pPr>
        <w:ind w:left="2829"/>
        <w:jc w:val="both"/>
      </w:pPr>
      <w:r w:rsidRPr="00CC680E">
        <w:rPr>
          <w:rFonts w:ascii="Arial" w:hAnsi="Arial" w:cs="Arial"/>
          <w:szCs w:val="20"/>
        </w:rPr>
        <w:t xml:space="preserve">Energía Nuclear y solar y Eólica. </w:t>
      </w:r>
    </w:p>
    <w:p w:rsidR="00CC680E" w:rsidRPr="00CC680E" w:rsidRDefault="00CC680E" w:rsidP="00CC680E">
      <w:pPr>
        <w:ind w:left="2829"/>
        <w:jc w:val="both"/>
      </w:pPr>
      <w:r w:rsidRPr="00CC680E">
        <w:rPr>
          <w:rFonts w:ascii="Arial" w:hAnsi="Arial" w:cs="Arial"/>
          <w:szCs w:val="20"/>
        </w:rPr>
        <w:t xml:space="preserve">Estilos de vida y sostenibilidad.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Los estudiantes deberán realizar una monografía de un trabajo de campo sobre algunos ecosistemas o zona de vida a su elección, describiendo sus potencialidades. El efecto o efectos que sobre él tiene alguna actividad humana (poblaciones, agricultura, ganadería, etc.) y que soluciones </w:t>
      </w:r>
      <w:proofErr w:type="gramStart"/>
      <w:r w:rsidRPr="00CC680E">
        <w:rPr>
          <w:rFonts w:ascii="Arial" w:hAnsi="Arial" w:cs="Arial"/>
          <w:szCs w:val="20"/>
        </w:rPr>
        <w:t>puede</w:t>
      </w:r>
      <w:proofErr w:type="gramEnd"/>
      <w:r w:rsidRPr="00CC680E">
        <w:rPr>
          <w:rFonts w:ascii="Arial" w:hAnsi="Arial" w:cs="Arial"/>
          <w:szCs w:val="20"/>
        </w:rPr>
        <w:t xml:space="preserve"> sugerir para la problemática descrita.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Además, deberán hacer una investigación sobre algún problema de contaminación ambiental o usos de formas de energía alternativa para sustituir los combustibles fósiles.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pStyle w:val="Ttulo2"/>
      </w:pPr>
      <w:r w:rsidRPr="00CC680E">
        <w:rPr>
          <w:rFonts w:ascii="Arial" w:hAnsi="Arial" w:cs="Arial"/>
          <w:sz w:val="24"/>
          <w:szCs w:val="24"/>
        </w:rPr>
        <w:t>V.</w:t>
      </w:r>
      <w:r w:rsidRPr="00CC680E">
        <w:rPr>
          <w:rFonts w:ascii="Arial" w:hAnsi="Arial" w:cs="Arial"/>
          <w:sz w:val="24"/>
          <w:szCs w:val="24"/>
        </w:rPr>
        <w:tab/>
        <w:t>CONTENIDO</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PRIMER UNIDAD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I</w:t>
      </w:r>
      <w:r w:rsidRPr="00CC680E">
        <w:rPr>
          <w:rFonts w:ascii="Arial" w:hAnsi="Arial" w:cs="Arial"/>
          <w:szCs w:val="20"/>
        </w:rPr>
        <w:tab/>
        <w:t>Ecología. Origen, definición. Ecosistema. Concepto Factores  Bióticos.</w:t>
      </w:r>
      <w:r w:rsidRPr="00CC680E">
        <w:rPr>
          <w:rFonts w:ascii="Arial" w:hAnsi="Arial" w:cs="Arial"/>
          <w:szCs w:val="20"/>
        </w:rPr>
        <w:tab/>
        <w:t xml:space="preserve">Categorías de Organismos. Especie. Población.  Población, comunidad. Asociaciones alimentarías.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II</w:t>
      </w:r>
      <w:r w:rsidRPr="00CC680E">
        <w:rPr>
          <w:rFonts w:ascii="Arial" w:hAnsi="Arial" w:cs="Arial"/>
          <w:szCs w:val="20"/>
        </w:rPr>
        <w:tab/>
        <w:t>Factores Abióticos: Punto óptimo. Zonas de tensión y límite de tolerancia. Ley de los Factores limitantes. Clima y Microclima.</w:t>
      </w:r>
      <w:r w:rsidRPr="00CC680E">
        <w:rPr>
          <w:rFonts w:ascii="Arial" w:hAnsi="Arial" w:cs="Arial"/>
          <w:szCs w:val="20"/>
        </w:rPr>
        <w:tab/>
      </w:r>
      <w:proofErr w:type="gramStart"/>
      <w:r w:rsidRPr="00CC680E">
        <w:rPr>
          <w:rFonts w:ascii="Arial" w:hAnsi="Arial" w:cs="Arial"/>
          <w:szCs w:val="20"/>
        </w:rPr>
        <w:t>Barreras Física</w:t>
      </w:r>
      <w:proofErr w:type="gramEnd"/>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lastRenderedPageBreak/>
        <w:t>Semana III</w:t>
      </w:r>
      <w:r w:rsidRPr="00CC680E">
        <w:rPr>
          <w:rFonts w:ascii="Arial" w:hAnsi="Arial" w:cs="Arial"/>
          <w:szCs w:val="20"/>
        </w:rPr>
        <w:tab/>
        <w:t>Tipos de Ecosistemas. Desiertos, pastizales, bosques (tropicales,</w:t>
      </w:r>
      <w:r w:rsidRPr="00CC680E">
        <w:rPr>
          <w:rFonts w:ascii="Arial" w:hAnsi="Arial" w:cs="Arial"/>
          <w:szCs w:val="20"/>
        </w:rPr>
        <w:tab/>
        <w:t xml:space="preserve">lluviosos, templados, coníferas) Tundra, humedales, Lagos y ríos, Estuarios, Zonas </w:t>
      </w:r>
      <w:proofErr w:type="spellStart"/>
      <w:r w:rsidRPr="00CC680E">
        <w:rPr>
          <w:rFonts w:ascii="Arial" w:hAnsi="Arial" w:cs="Arial"/>
          <w:szCs w:val="20"/>
        </w:rPr>
        <w:t>intermareas</w:t>
      </w:r>
      <w:proofErr w:type="spellEnd"/>
      <w:r w:rsidRPr="00CC680E">
        <w:rPr>
          <w:rFonts w:ascii="Arial" w:hAnsi="Arial" w:cs="Arial"/>
          <w:szCs w:val="20"/>
        </w:rPr>
        <w:t xml:space="preserve">, zona Nerítica, Zona Oceánica.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IV</w:t>
      </w:r>
      <w:r w:rsidRPr="00CC680E">
        <w:rPr>
          <w:rFonts w:ascii="Arial" w:hAnsi="Arial" w:cs="Arial"/>
          <w:szCs w:val="20"/>
        </w:rPr>
        <w:tab/>
        <w:t xml:space="preserve">Funcionamiento de uso Ecosistemas. Elementos, vida, energía. </w:t>
      </w:r>
    </w:p>
    <w:p w:rsidR="00CC680E" w:rsidRPr="00CC680E" w:rsidRDefault="00CC680E" w:rsidP="00CC680E">
      <w:pPr>
        <w:ind w:left="1014"/>
        <w:jc w:val="both"/>
      </w:pPr>
      <w:r w:rsidRPr="00CC680E">
        <w:rPr>
          <w:rFonts w:ascii="Arial" w:hAnsi="Arial" w:cs="Arial"/>
          <w:szCs w:val="20"/>
        </w:rPr>
        <w:tab/>
      </w:r>
      <w:r w:rsidRPr="00CC680E">
        <w:rPr>
          <w:rFonts w:ascii="Arial" w:hAnsi="Arial" w:cs="Arial"/>
        </w:rPr>
        <w:t xml:space="preserve">Organización de los elementos en los seres vivos e inertes. </w:t>
      </w:r>
    </w:p>
    <w:p w:rsidR="00CC680E" w:rsidRPr="00CC680E" w:rsidRDefault="00CC680E" w:rsidP="00CC680E">
      <w:pPr>
        <w:ind w:left="1014"/>
        <w:jc w:val="both"/>
      </w:pPr>
      <w:r w:rsidRPr="00CC680E">
        <w:rPr>
          <w:rFonts w:ascii="Arial" w:hAnsi="Arial" w:cs="Arial"/>
          <w:szCs w:val="20"/>
        </w:rPr>
        <w:tab/>
      </w:r>
      <w:r w:rsidRPr="00CC680E">
        <w:rPr>
          <w:rFonts w:ascii="Arial" w:hAnsi="Arial" w:cs="Arial"/>
        </w:rPr>
        <w:t xml:space="preserve">Consideraciones energéticas. Materia y energía. Leyes </w:t>
      </w:r>
    </w:p>
    <w:p w:rsidR="00CC680E" w:rsidRPr="00CC680E" w:rsidRDefault="00CC680E" w:rsidP="00CC680E">
      <w:pPr>
        <w:ind w:left="2832"/>
        <w:jc w:val="both"/>
      </w:pPr>
      <w:r w:rsidRPr="00CC680E">
        <w:rPr>
          <w:rFonts w:ascii="Arial" w:hAnsi="Arial" w:cs="Arial"/>
          <w:szCs w:val="20"/>
        </w:rPr>
        <w:t>Termodinámicas. (</w:t>
      </w:r>
      <w:proofErr w:type="gramStart"/>
      <w:r w:rsidRPr="00CC680E">
        <w:rPr>
          <w:rFonts w:ascii="Arial" w:hAnsi="Arial" w:cs="Arial"/>
          <w:szCs w:val="20"/>
        </w:rPr>
        <w:t>primera</w:t>
      </w:r>
      <w:proofErr w:type="gramEnd"/>
      <w:r w:rsidRPr="00CC680E">
        <w:rPr>
          <w:rFonts w:ascii="Arial" w:hAnsi="Arial" w:cs="Arial"/>
          <w:szCs w:val="20"/>
        </w:rPr>
        <w:t xml:space="preserve"> y segunda). Cambios de materia y Energía en Organismos y Ecosistemas. Productores y Consumidores. Heterótrofos, saprofitos y </w:t>
      </w:r>
      <w:proofErr w:type="spellStart"/>
      <w:r w:rsidRPr="00CC680E">
        <w:rPr>
          <w:rFonts w:ascii="Arial" w:hAnsi="Arial" w:cs="Arial"/>
          <w:szCs w:val="20"/>
        </w:rPr>
        <w:t>descomponedores</w:t>
      </w:r>
      <w:proofErr w:type="spellEnd"/>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V</w:t>
      </w:r>
      <w:r w:rsidRPr="00CC680E">
        <w:rPr>
          <w:rFonts w:ascii="Arial" w:hAnsi="Arial" w:cs="Arial"/>
          <w:szCs w:val="20"/>
        </w:rPr>
        <w:tab/>
        <w:t xml:space="preserve">Ciclos Geoquímicos. Ciclo del Agua, Carbono, Nitrógeno y Fósforo.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VI</w:t>
      </w:r>
      <w:r w:rsidRPr="00CC680E">
        <w:rPr>
          <w:rFonts w:ascii="Arial" w:hAnsi="Arial" w:cs="Arial"/>
          <w:szCs w:val="20"/>
        </w:rPr>
        <w:tab/>
        <w:t xml:space="preserve">Ecosistemas Equilibrados y Desequilibrados. Potencial Biótico y Resistencia al Ambiente. </w:t>
      </w:r>
    </w:p>
    <w:p w:rsidR="00CC680E" w:rsidRPr="00CC680E" w:rsidRDefault="00CC680E" w:rsidP="00CC680E">
      <w:pPr>
        <w:ind w:left="1014"/>
        <w:jc w:val="both"/>
      </w:pPr>
      <w:r w:rsidRPr="00CC680E">
        <w:rPr>
          <w:rFonts w:ascii="Arial" w:hAnsi="Arial" w:cs="Arial"/>
          <w:szCs w:val="20"/>
        </w:rPr>
        <w:tab/>
      </w:r>
      <w:r w:rsidRPr="00CC680E">
        <w:rPr>
          <w:rFonts w:ascii="Arial" w:hAnsi="Arial" w:cs="Arial"/>
        </w:rPr>
        <w:t xml:space="preserve">Potencial Biótico y Resistencia al Ambiente. </w:t>
      </w:r>
    </w:p>
    <w:p w:rsidR="00CC680E" w:rsidRPr="00CC680E" w:rsidRDefault="00CC680E" w:rsidP="00CC680E">
      <w:pPr>
        <w:ind w:left="2832"/>
        <w:jc w:val="both"/>
      </w:pPr>
      <w:r w:rsidRPr="00CC680E">
        <w:rPr>
          <w:rFonts w:ascii="Arial" w:hAnsi="Arial" w:cs="Arial"/>
          <w:szCs w:val="20"/>
        </w:rPr>
        <w:t xml:space="preserve">Dependencia de la densidad y números críticos Equilibrio entre depredador-presa, huésped parásito. Temporalidad. Equilibrio entre Planta-Hombre. Capacidad de Sostenimiento. Equilibrio entre plantas competidoras.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VII</w:t>
      </w:r>
      <w:r w:rsidRPr="00CC680E">
        <w:rPr>
          <w:rFonts w:ascii="Arial" w:hAnsi="Arial" w:cs="Arial"/>
          <w:szCs w:val="20"/>
        </w:rPr>
        <w:tab/>
        <w:t xml:space="preserve">Curvas de Crecimiento Poblacional. Sucesión primaria, secundaria, acuática. Sucesión y Biodiversidad. Fuego y Sucesión. Cuarto Principio del sostenimiento de los ecosistemas.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VIII</w:t>
      </w:r>
      <w:r w:rsidRPr="00CC680E">
        <w:rPr>
          <w:rFonts w:ascii="Arial" w:hAnsi="Arial" w:cs="Arial"/>
          <w:szCs w:val="20"/>
        </w:rPr>
        <w:tab/>
        <w:t xml:space="preserve">Adaptación al cambio. Selección por el ambiente. Cría selectiva, selección natural, adaptación al ambiente, variación genética y fondo genético. Mutaciones, especiación. Ecosistemas en desarrollo. Placas tectónicas. Evolución. </w:t>
      </w:r>
    </w:p>
    <w:p w:rsidR="00CC680E" w:rsidRPr="00CC680E" w:rsidRDefault="00CC680E" w:rsidP="00CC680E">
      <w:pPr>
        <w:ind w:left="1014"/>
        <w:jc w:val="both"/>
      </w:pPr>
      <w:r w:rsidRPr="00CC680E">
        <w:rPr>
          <w:rFonts w:ascii="Arial" w:hAnsi="Arial" w:cs="Arial"/>
          <w:b/>
          <w:bCs/>
          <w:szCs w:val="20"/>
        </w:rPr>
        <w:lastRenderedPageBreak/>
        <w:t xml:space="preserve">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 xml:space="preserve">SEGUNDA UNIDAD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Semana IX</w:t>
      </w:r>
      <w:r w:rsidRPr="00CC680E">
        <w:rPr>
          <w:rFonts w:ascii="Arial" w:hAnsi="Arial" w:cs="Arial"/>
          <w:szCs w:val="20"/>
        </w:rPr>
        <w:tab/>
        <w:t xml:space="preserve">Explosión Demográfica. Países ricos y pobres. Desarrollados y no desarrollados.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X</w:t>
      </w:r>
      <w:r w:rsidRPr="00CC680E">
        <w:rPr>
          <w:rFonts w:ascii="Arial" w:hAnsi="Arial" w:cs="Arial"/>
          <w:szCs w:val="20"/>
        </w:rPr>
        <w:tab/>
        <w:t xml:space="preserve">Efectos ambientales y sociales de crecimiento de la población y la abundancia. División de fincas. </w:t>
      </w:r>
    </w:p>
    <w:p w:rsidR="00CC680E" w:rsidRPr="00CC680E" w:rsidRDefault="00CC680E" w:rsidP="00CC680E">
      <w:pPr>
        <w:ind w:left="2430" w:firstLine="402"/>
        <w:jc w:val="both"/>
      </w:pPr>
      <w:r w:rsidRPr="00CC680E">
        <w:rPr>
          <w:rFonts w:ascii="Arial" w:hAnsi="Arial" w:cs="Arial"/>
          <w:szCs w:val="20"/>
        </w:rPr>
        <w:t xml:space="preserve">Habilitación de tierras. Migraciones e inmigraciones. </w:t>
      </w:r>
    </w:p>
    <w:p w:rsidR="00CC680E" w:rsidRPr="00CC680E" w:rsidRDefault="00CC680E" w:rsidP="00CC680E">
      <w:pPr>
        <w:ind w:left="2430" w:firstLine="402"/>
        <w:jc w:val="both"/>
      </w:pPr>
      <w:r w:rsidRPr="00CC680E">
        <w:rPr>
          <w:rFonts w:ascii="Arial" w:hAnsi="Arial" w:cs="Arial"/>
          <w:szCs w:val="20"/>
        </w:rPr>
        <w:t xml:space="preserve">Actividades ilícitas. Efectos del aumento de la riqueza.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XI</w:t>
      </w:r>
      <w:r w:rsidRPr="00CC680E">
        <w:rPr>
          <w:rFonts w:ascii="Arial" w:hAnsi="Arial" w:cs="Arial"/>
          <w:szCs w:val="20"/>
        </w:rPr>
        <w:tab/>
        <w:t xml:space="preserve">Dinámica del crecimiento demográfico. Perfiles demográficos. Proyecciones de población. Técnica de los pronósticos. Proyecciones de poblaciones. Momento de la población Tasas de fertilidad y transición demográfica.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XII</w:t>
      </w:r>
      <w:r w:rsidRPr="00CC680E">
        <w:rPr>
          <w:rFonts w:ascii="Arial" w:hAnsi="Arial" w:cs="Arial"/>
          <w:szCs w:val="20"/>
        </w:rPr>
        <w:tab/>
        <w:t xml:space="preserve">Población y desarrollo. Factores que influyen en el tamaño de </w:t>
      </w:r>
      <w:proofErr w:type="gramStart"/>
      <w:r w:rsidRPr="00CC680E">
        <w:rPr>
          <w:rFonts w:ascii="Arial" w:hAnsi="Arial" w:cs="Arial"/>
          <w:szCs w:val="20"/>
        </w:rPr>
        <w:t>las familia</w:t>
      </w:r>
      <w:proofErr w:type="gramEnd"/>
      <w:r w:rsidRPr="00CC680E">
        <w:rPr>
          <w:rFonts w:ascii="Arial" w:hAnsi="Arial" w:cs="Arial"/>
          <w:szCs w:val="20"/>
        </w:rPr>
        <w:t xml:space="preserve">. Educación, salud, alimentación, habitación, vestido y recreación. Mejoramiento en la administración de recursos.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XIII</w:t>
      </w:r>
      <w:r w:rsidRPr="00CC680E">
        <w:rPr>
          <w:rFonts w:ascii="Arial" w:hAnsi="Arial" w:cs="Arial"/>
          <w:szCs w:val="20"/>
        </w:rPr>
        <w:tab/>
        <w:t xml:space="preserve">Producción y distribución de alimentos. Agricultura y ganadería. Distribución y comercio de alimentos. </w:t>
      </w:r>
      <w:proofErr w:type="gramStart"/>
      <w:r w:rsidRPr="00CC680E">
        <w:rPr>
          <w:rFonts w:ascii="Arial" w:hAnsi="Arial" w:cs="Arial"/>
          <w:szCs w:val="20"/>
        </w:rPr>
        <w:t>hambre</w:t>
      </w:r>
      <w:proofErr w:type="gramEnd"/>
      <w:r w:rsidRPr="00CC680E">
        <w:rPr>
          <w:rFonts w:ascii="Arial" w:hAnsi="Arial" w:cs="Arial"/>
          <w:szCs w:val="20"/>
        </w:rPr>
        <w:t xml:space="preserve"> y desnutrición. Agricultura sostenible.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XIV</w:t>
      </w:r>
      <w:r w:rsidRPr="00CC680E">
        <w:rPr>
          <w:rFonts w:ascii="Arial" w:hAnsi="Arial" w:cs="Arial"/>
          <w:szCs w:val="20"/>
        </w:rPr>
        <w:tab/>
        <w:t xml:space="preserve">El Ecosistema Suelo. Textura, detritos, organismos, humus y mantillo. 'Fertilización. Química y orgánica. </w:t>
      </w:r>
    </w:p>
    <w:p w:rsidR="00CC680E" w:rsidRPr="00CC680E" w:rsidRDefault="00CC680E" w:rsidP="00CC680E">
      <w:pPr>
        <w:ind w:left="2829" w:firstLine="3"/>
        <w:jc w:val="both"/>
      </w:pPr>
      <w:r w:rsidRPr="00CC680E">
        <w:rPr>
          <w:rFonts w:ascii="Arial" w:hAnsi="Arial" w:cs="Arial"/>
          <w:szCs w:val="20"/>
        </w:rPr>
        <w:t xml:space="preserve">Tierras magras. Riego. Medidas agrícolas verdes. Control de plagas. Control integrado de plagas. </w:t>
      </w:r>
    </w:p>
    <w:p w:rsidR="00CC680E" w:rsidRPr="00CC680E" w:rsidRDefault="00CC680E" w:rsidP="00CC680E">
      <w:pPr>
        <w:ind w:left="1014"/>
        <w:jc w:val="both"/>
      </w:pPr>
      <w:r w:rsidRPr="00CC680E">
        <w:rPr>
          <w:rFonts w:ascii="Arial" w:hAnsi="Arial" w:cs="Arial"/>
          <w:szCs w:val="20"/>
        </w:rPr>
        <w:lastRenderedPageBreak/>
        <w:t xml:space="preserve">  </w:t>
      </w:r>
    </w:p>
    <w:p w:rsidR="00CC680E" w:rsidRPr="00CC680E" w:rsidRDefault="00CC680E" w:rsidP="00CC680E">
      <w:pPr>
        <w:ind w:left="2829" w:hanging="1815"/>
        <w:jc w:val="both"/>
      </w:pPr>
      <w:r w:rsidRPr="00CC680E">
        <w:rPr>
          <w:rFonts w:ascii="Arial" w:hAnsi="Arial" w:cs="Arial"/>
          <w:szCs w:val="20"/>
        </w:rPr>
        <w:t>Semana XV</w:t>
      </w:r>
      <w:r w:rsidRPr="00CC680E">
        <w:rPr>
          <w:rFonts w:ascii="Arial" w:hAnsi="Arial" w:cs="Arial"/>
          <w:szCs w:val="20"/>
        </w:rPr>
        <w:tab/>
        <w:t xml:space="preserve">Agua. Efectos humanos. Fuentes y usos. Sobre giro de los recursos hidráulicos. </w:t>
      </w:r>
    </w:p>
    <w:p w:rsidR="00CC680E" w:rsidRPr="00CC680E" w:rsidRDefault="00CC680E" w:rsidP="00CC680E">
      <w:pPr>
        <w:ind w:left="2829" w:firstLine="3"/>
        <w:jc w:val="both"/>
      </w:pPr>
      <w:r w:rsidRPr="00CC680E">
        <w:rPr>
          <w:rFonts w:ascii="Arial" w:hAnsi="Arial" w:cs="Arial"/>
          <w:szCs w:val="20"/>
        </w:rPr>
        <w:t xml:space="preserve">Demanda de agua. Reducción en el consumo. Desalinización. Manejo del agua de lluvia.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TERCERA UNIDAD</w:t>
      </w: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XVI</w:t>
      </w:r>
      <w:r w:rsidRPr="00CC680E">
        <w:rPr>
          <w:rFonts w:ascii="Arial" w:hAnsi="Arial" w:cs="Arial"/>
          <w:szCs w:val="20"/>
        </w:rPr>
        <w:tab/>
        <w:t xml:space="preserve">Contaminación. Sedimentos, nutrientes y eutróficos. Tratamientos. Estrategias de protección. </w:t>
      </w:r>
    </w:p>
    <w:p w:rsidR="00CC680E" w:rsidRPr="00CC680E" w:rsidRDefault="00CC680E" w:rsidP="00CC680E">
      <w:pPr>
        <w:ind w:left="2829" w:firstLine="3"/>
        <w:jc w:val="both"/>
      </w:pPr>
      <w:r w:rsidRPr="00CC680E">
        <w:rPr>
          <w:rFonts w:ascii="Arial" w:hAnsi="Arial" w:cs="Arial"/>
          <w:szCs w:val="20"/>
        </w:rPr>
        <w:t xml:space="preserve">Contaminación de las aguas negras. Manejo y tratamiento de aguas residuales.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Semana XVII</w:t>
      </w:r>
      <w:r w:rsidRPr="00CC680E">
        <w:rPr>
          <w:rFonts w:ascii="Arial" w:hAnsi="Arial" w:cs="Arial"/>
          <w:szCs w:val="20"/>
        </w:rPr>
        <w:tab/>
        <w:t xml:space="preserve">Contaminación por productos químicos. Fuentes. Prevenciones.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 xml:space="preserve">Semana XVI Contaminación de] aire. Atmósfera y contaminación Fuentes. Control. Contaminación interna. Lluvia ácida. Calentamiento mundial. Deterioro de la capa de ozono. Políticas ambientales. Análisis de riesgos. </w:t>
      </w:r>
    </w:p>
    <w:p w:rsidR="00CC680E" w:rsidRPr="00CC680E" w:rsidRDefault="00CC680E" w:rsidP="00CC680E">
      <w:pPr>
        <w:ind w:left="1014"/>
        <w:jc w:val="both"/>
      </w:pPr>
      <w:r w:rsidRPr="00CC680E">
        <w:rPr>
          <w:rFonts w:ascii="Arial" w:hAnsi="Arial" w:cs="Arial"/>
          <w:b/>
          <w:bCs/>
          <w:szCs w:val="20"/>
        </w:rPr>
        <w:t xml:space="preserve">  </w:t>
      </w:r>
    </w:p>
    <w:p w:rsidR="00CC680E" w:rsidRPr="00CC680E" w:rsidRDefault="00CC680E" w:rsidP="00CC680E">
      <w:pPr>
        <w:ind w:left="1014"/>
        <w:jc w:val="both"/>
      </w:pPr>
      <w:r w:rsidRPr="00CC680E">
        <w:rPr>
          <w:rFonts w:ascii="Arial" w:hAnsi="Arial" w:cs="Arial"/>
          <w:b/>
          <w:bCs/>
          <w:szCs w:val="20"/>
        </w:rPr>
        <w:t xml:space="preserve">CUARTA UNIDAD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t>Semana XIX</w:t>
      </w:r>
      <w:r w:rsidRPr="00CC680E">
        <w:rPr>
          <w:rFonts w:ascii="Arial" w:hAnsi="Arial" w:cs="Arial"/>
          <w:szCs w:val="20"/>
        </w:rPr>
        <w:tab/>
        <w:t xml:space="preserve">Biodiversidad y protección de las especies silvestres. Consecuencias de la pérdida de la biodiversidad. Ecosistemas como recurso. Conservación y Preservación. Problema de los </w:t>
      </w:r>
      <w:proofErr w:type="spellStart"/>
      <w:r w:rsidRPr="00CC680E">
        <w:rPr>
          <w:rFonts w:ascii="Arial" w:hAnsi="Arial" w:cs="Arial"/>
          <w:szCs w:val="20"/>
        </w:rPr>
        <w:t>deshechos</w:t>
      </w:r>
      <w:proofErr w:type="spellEnd"/>
      <w:r w:rsidRPr="00CC680E">
        <w:rPr>
          <w:rFonts w:ascii="Arial" w:hAnsi="Arial" w:cs="Arial"/>
          <w:szCs w:val="20"/>
        </w:rPr>
        <w:t xml:space="preserve"> sólidos. Usos de combustibles Fósiles. Energía Nuclear, solar y eólica.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2829" w:hanging="1815"/>
        <w:jc w:val="both"/>
      </w:pPr>
      <w:r w:rsidRPr="00CC680E">
        <w:rPr>
          <w:rFonts w:ascii="Arial" w:hAnsi="Arial" w:cs="Arial"/>
          <w:szCs w:val="20"/>
        </w:rPr>
        <w:lastRenderedPageBreak/>
        <w:t>Semana XX</w:t>
      </w:r>
      <w:r w:rsidRPr="00CC680E">
        <w:rPr>
          <w:rFonts w:ascii="Arial" w:hAnsi="Arial" w:cs="Arial"/>
          <w:szCs w:val="20"/>
        </w:rPr>
        <w:tab/>
        <w:t xml:space="preserve">Estilos de vida y sostenibilidad. Estructura urbana y desorden. Migraciones e inmigraciones sociales. Segregaciones.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b/>
          <w:bCs/>
          <w:szCs w:val="20"/>
        </w:rPr>
        <w:t>VI.</w:t>
      </w:r>
      <w:r w:rsidRPr="00CC680E">
        <w:rPr>
          <w:rFonts w:ascii="Arial" w:hAnsi="Arial" w:cs="Arial"/>
          <w:b/>
          <w:bCs/>
          <w:szCs w:val="20"/>
        </w:rPr>
        <w:tab/>
        <w:t xml:space="preserve">BIBLIOGRAFIA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 xml:space="preserve">Cualquier libro de Ecología de nivel universitario y de reciente edición es adecuado para este curso. Los libros de texto sugeridos son: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404" w:hanging="390"/>
        <w:jc w:val="both"/>
      </w:pPr>
      <w:r w:rsidRPr="00CC680E">
        <w:rPr>
          <w:rFonts w:ascii="Arial" w:hAnsi="Arial" w:cs="Arial"/>
          <w:szCs w:val="20"/>
        </w:rPr>
        <w:t>&gt;</w:t>
      </w:r>
      <w:r w:rsidRPr="00CC680E">
        <w:rPr>
          <w:rFonts w:ascii="Arial" w:hAnsi="Arial" w:cs="Arial"/>
          <w:szCs w:val="20"/>
        </w:rPr>
        <w:tab/>
        <w:t xml:space="preserve">CIENCIAS AMBIENTALES. Ecología y Desarrollo Sostenible. Sexta Edición. Bernard J. Nebel y Richard T. Wright. </w:t>
      </w:r>
      <w:proofErr w:type="spellStart"/>
      <w:r w:rsidRPr="00CC680E">
        <w:rPr>
          <w:rFonts w:ascii="Arial" w:hAnsi="Arial" w:cs="Arial"/>
          <w:szCs w:val="20"/>
        </w:rPr>
        <w:t>Prentice</w:t>
      </w:r>
      <w:proofErr w:type="spellEnd"/>
      <w:r w:rsidRPr="00CC680E">
        <w:rPr>
          <w:rFonts w:ascii="Arial" w:hAnsi="Arial" w:cs="Arial"/>
          <w:szCs w:val="20"/>
        </w:rPr>
        <w:t xml:space="preserve"> Hall Hispanoamericana, S.A. 1999.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14"/>
        <w:jc w:val="both"/>
      </w:pPr>
      <w:r w:rsidRPr="00CC680E">
        <w:rPr>
          <w:rFonts w:ascii="Arial" w:hAnsi="Arial" w:cs="Arial"/>
          <w:szCs w:val="20"/>
        </w:rPr>
        <w:t>&gt;</w:t>
      </w:r>
      <w:r w:rsidRPr="00CC680E">
        <w:rPr>
          <w:rFonts w:ascii="Arial" w:hAnsi="Arial" w:cs="Arial"/>
          <w:szCs w:val="20"/>
        </w:rPr>
        <w:tab/>
        <w:t xml:space="preserve">INGENIERIA AMBIENTAL. Segunda edición. </w:t>
      </w:r>
    </w:p>
    <w:p w:rsidR="00CC680E" w:rsidRPr="00CC680E" w:rsidRDefault="00CC680E" w:rsidP="00CC680E">
      <w:pPr>
        <w:ind w:left="1014"/>
        <w:jc w:val="both"/>
      </w:pPr>
      <w:r w:rsidRPr="00CC680E">
        <w:rPr>
          <w:rFonts w:ascii="Arial" w:hAnsi="Arial" w:cs="Arial"/>
          <w:szCs w:val="20"/>
        </w:rPr>
        <w:tab/>
      </w:r>
      <w:r w:rsidRPr="00CC680E">
        <w:rPr>
          <w:rFonts w:ascii="Arial" w:hAnsi="Arial" w:cs="Arial"/>
        </w:rPr>
        <w:t xml:space="preserve">J. </w:t>
      </w:r>
      <w:proofErr w:type="spellStart"/>
      <w:r w:rsidRPr="00CC680E">
        <w:rPr>
          <w:rFonts w:ascii="Arial" w:hAnsi="Arial" w:cs="Arial"/>
        </w:rPr>
        <w:t>Glynn</w:t>
      </w:r>
      <w:proofErr w:type="spellEnd"/>
      <w:r w:rsidRPr="00CC680E">
        <w:rPr>
          <w:rFonts w:ascii="Arial" w:hAnsi="Arial" w:cs="Arial"/>
        </w:rPr>
        <w:t xml:space="preserve"> </w:t>
      </w:r>
      <w:proofErr w:type="spellStart"/>
      <w:r w:rsidRPr="00CC680E">
        <w:rPr>
          <w:rFonts w:ascii="Arial" w:hAnsi="Arial" w:cs="Arial"/>
        </w:rPr>
        <w:t>Heriry</w:t>
      </w:r>
      <w:proofErr w:type="spellEnd"/>
      <w:r w:rsidRPr="00CC680E">
        <w:rPr>
          <w:rFonts w:ascii="Arial" w:hAnsi="Arial" w:cs="Arial"/>
        </w:rPr>
        <w:t xml:space="preserve"> y Gary W. </w:t>
      </w:r>
      <w:proofErr w:type="spellStart"/>
      <w:r w:rsidRPr="00CC680E">
        <w:rPr>
          <w:rFonts w:ascii="Arial" w:hAnsi="Arial" w:cs="Arial"/>
        </w:rPr>
        <w:t>Heinke</w:t>
      </w:r>
      <w:proofErr w:type="spellEnd"/>
      <w:r w:rsidRPr="00CC680E">
        <w:rPr>
          <w:rFonts w:ascii="Arial" w:hAnsi="Arial" w:cs="Arial"/>
        </w:rPr>
        <w:t xml:space="preserve"> </w:t>
      </w:r>
    </w:p>
    <w:p w:rsidR="00CC680E" w:rsidRPr="00CC680E" w:rsidRDefault="00CC680E" w:rsidP="00CC680E">
      <w:pPr>
        <w:ind w:left="1014"/>
        <w:jc w:val="both"/>
      </w:pPr>
      <w:r w:rsidRPr="00CC680E">
        <w:rPr>
          <w:rFonts w:ascii="Arial" w:hAnsi="Arial" w:cs="Arial"/>
          <w:szCs w:val="20"/>
        </w:rPr>
        <w:tab/>
      </w:r>
      <w:proofErr w:type="spellStart"/>
      <w:r w:rsidRPr="00CC680E">
        <w:rPr>
          <w:rFonts w:ascii="Arial" w:hAnsi="Arial" w:cs="Arial"/>
        </w:rPr>
        <w:t>Prentice</w:t>
      </w:r>
      <w:proofErr w:type="spellEnd"/>
      <w:r w:rsidRPr="00CC680E">
        <w:rPr>
          <w:rFonts w:ascii="Arial" w:hAnsi="Arial" w:cs="Arial"/>
        </w:rPr>
        <w:t xml:space="preserve"> Hall Hispanoamericana, S.A. 1999 </w:t>
      </w:r>
    </w:p>
    <w:p w:rsidR="00CC680E" w:rsidRPr="00CC680E" w:rsidRDefault="00CC680E" w:rsidP="00CC680E">
      <w:pPr>
        <w:ind w:left="1014"/>
        <w:jc w:val="both"/>
      </w:pPr>
      <w:r w:rsidRPr="00CC680E">
        <w:rPr>
          <w:rFonts w:ascii="Arial" w:hAnsi="Arial" w:cs="Arial"/>
          <w:szCs w:val="20"/>
        </w:rPr>
        <w:t xml:space="preserve">  </w:t>
      </w:r>
    </w:p>
    <w:p w:rsidR="00CC680E" w:rsidRPr="00CC680E" w:rsidRDefault="00CC680E" w:rsidP="00CC680E">
      <w:pPr>
        <w:ind w:left="1080"/>
        <w:jc w:val="both"/>
      </w:pPr>
      <w:r w:rsidRPr="00CC680E">
        <w:rPr>
          <w:rFonts w:ascii="Arial" w:hAnsi="Arial" w:cs="Arial"/>
          <w:szCs w:val="20"/>
        </w:rPr>
        <w:t xml:space="preserve">  </w:t>
      </w:r>
    </w:p>
    <w:p w:rsidR="00CC680E" w:rsidRPr="00CC680E" w:rsidRDefault="00CC680E" w:rsidP="00CC680E">
      <w:pPr>
        <w:ind w:left="360"/>
        <w:jc w:val="both"/>
      </w:pPr>
      <w:r w:rsidRPr="00CC680E">
        <w:rPr>
          <w:rFonts w:ascii="Arial" w:hAnsi="Arial" w:cs="Arial"/>
          <w:b/>
          <w:bCs/>
          <w:szCs w:val="20"/>
        </w:rPr>
        <w:t xml:space="preserve">EVALUACIÓN. </w:t>
      </w:r>
    </w:p>
    <w:p w:rsidR="00CC680E" w:rsidRPr="00CC680E" w:rsidRDefault="00CC680E" w:rsidP="00CC680E">
      <w:pPr>
        <w:ind w:left="360"/>
        <w:jc w:val="both"/>
      </w:pPr>
      <w:r w:rsidRPr="00CC680E">
        <w:rPr>
          <w:rFonts w:ascii="Arial" w:hAnsi="Arial" w:cs="Arial"/>
          <w:b/>
          <w:bCs/>
          <w:szCs w:val="20"/>
        </w:rPr>
        <w:t xml:space="preserve">  </w:t>
      </w:r>
    </w:p>
    <w:p w:rsidR="00CC680E" w:rsidRPr="00CC680E" w:rsidRDefault="00CC680E" w:rsidP="00CC680E">
      <w:pPr>
        <w:pStyle w:val="Textoindependiente"/>
        <w:ind w:left="705"/>
      </w:pPr>
      <w:r w:rsidRPr="00CC680E">
        <w:rPr>
          <w:rFonts w:ascii="Arial" w:hAnsi="Arial" w:cs="Arial"/>
        </w:rPr>
        <w:t>APLICARAN LAS FECHAS Y NORMAS ESTIPULADAS POR LA  UNIVERSIDAD.</w:t>
      </w:r>
    </w:p>
    <w:p w:rsidR="00CC680E" w:rsidRPr="00CC680E" w:rsidRDefault="00CC680E" w:rsidP="00CC680E">
      <w:pPr>
        <w:jc w:val="both"/>
      </w:pPr>
      <w:r w:rsidRPr="00CC680E">
        <w:rPr>
          <w:rFonts w:ascii="Arial" w:hAnsi="Arial" w:cs="Arial"/>
          <w:szCs w:val="20"/>
        </w:rPr>
        <w:t xml:space="preserve">  </w:t>
      </w:r>
    </w:p>
    <w:p w:rsidR="00CC680E" w:rsidRPr="00CC680E" w:rsidRDefault="00CC680E" w:rsidP="00CC680E">
      <w:pPr>
        <w:ind w:left="1080"/>
        <w:jc w:val="both"/>
      </w:pPr>
      <w:r w:rsidRPr="00CC680E">
        <w:rPr>
          <w:rFonts w:ascii="Arial" w:hAnsi="Arial" w:cs="Arial"/>
          <w:szCs w:val="20"/>
        </w:rPr>
        <w:t xml:space="preserve">Valoración académica. El rendimiento académico, es así: </w:t>
      </w:r>
    </w:p>
    <w:p w:rsidR="00CC680E" w:rsidRPr="00CC680E" w:rsidRDefault="00CC680E" w:rsidP="00CC680E">
      <w:pPr>
        <w:ind w:left="1080"/>
        <w:jc w:val="both"/>
      </w:pPr>
      <w:r w:rsidRPr="00CC680E">
        <w:rPr>
          <w:rFonts w:ascii="Arial" w:hAnsi="Arial" w:cs="Arial"/>
          <w:szCs w:val="20"/>
        </w:rPr>
        <w:t xml:space="preserve">  </w:t>
      </w:r>
    </w:p>
    <w:p w:rsidR="00CC680E" w:rsidRPr="00CC680E" w:rsidRDefault="00CC680E" w:rsidP="00CC680E">
      <w:pPr>
        <w:ind w:left="1080"/>
        <w:jc w:val="both"/>
      </w:pPr>
      <w:r w:rsidRPr="00CC680E">
        <w:rPr>
          <w:rFonts w:ascii="Arial" w:hAnsi="Arial" w:cs="Arial"/>
          <w:szCs w:val="20"/>
        </w:rPr>
        <w:t>Primer Parcial</w:t>
      </w:r>
      <w:r w:rsidRPr="00CC680E">
        <w:rPr>
          <w:rFonts w:ascii="Arial" w:hAnsi="Arial" w:cs="Arial"/>
          <w:szCs w:val="20"/>
        </w:rPr>
        <w:tab/>
      </w:r>
      <w:r w:rsidRPr="00CC680E">
        <w:rPr>
          <w:rFonts w:ascii="Arial" w:hAnsi="Arial" w:cs="Arial"/>
          <w:szCs w:val="20"/>
        </w:rPr>
        <w:tab/>
        <w:t xml:space="preserve">20/100 </w:t>
      </w:r>
    </w:p>
    <w:p w:rsidR="00CC680E" w:rsidRPr="00CC680E" w:rsidRDefault="00CC680E" w:rsidP="00CC680E">
      <w:pPr>
        <w:ind w:left="1080"/>
        <w:jc w:val="both"/>
      </w:pPr>
      <w:r w:rsidRPr="00CC680E">
        <w:rPr>
          <w:rFonts w:ascii="Arial" w:hAnsi="Arial" w:cs="Arial"/>
          <w:szCs w:val="20"/>
        </w:rPr>
        <w:t>Segundo Parcial</w:t>
      </w:r>
      <w:r w:rsidRPr="00CC680E">
        <w:rPr>
          <w:rFonts w:ascii="Arial" w:hAnsi="Arial" w:cs="Arial"/>
          <w:szCs w:val="20"/>
        </w:rPr>
        <w:tab/>
      </w:r>
      <w:r w:rsidRPr="00CC680E">
        <w:rPr>
          <w:rFonts w:ascii="Arial" w:hAnsi="Arial" w:cs="Arial"/>
          <w:szCs w:val="20"/>
        </w:rPr>
        <w:tab/>
        <w:t xml:space="preserve">20/100 </w:t>
      </w:r>
    </w:p>
    <w:p w:rsidR="00CC680E" w:rsidRPr="00CC680E" w:rsidRDefault="00CC680E" w:rsidP="00CC680E">
      <w:pPr>
        <w:ind w:left="1080"/>
        <w:jc w:val="both"/>
      </w:pPr>
      <w:r w:rsidRPr="00CC680E">
        <w:rPr>
          <w:rFonts w:ascii="Arial" w:hAnsi="Arial" w:cs="Arial"/>
          <w:szCs w:val="20"/>
        </w:rPr>
        <w:t>Otras Evaluaciones</w:t>
      </w:r>
      <w:r w:rsidRPr="00CC680E">
        <w:rPr>
          <w:rFonts w:ascii="Arial" w:hAnsi="Arial" w:cs="Arial"/>
          <w:szCs w:val="20"/>
        </w:rPr>
        <w:tab/>
        <w:t xml:space="preserve">30/100; así: </w:t>
      </w:r>
    </w:p>
    <w:p w:rsidR="00CC680E" w:rsidRPr="00CC680E" w:rsidRDefault="00CC680E" w:rsidP="00CC680E">
      <w:pPr>
        <w:ind w:left="1788" w:firstLine="708"/>
        <w:jc w:val="both"/>
      </w:pPr>
      <w:r w:rsidRPr="00CC680E">
        <w:rPr>
          <w:rFonts w:ascii="Arial" w:hAnsi="Arial" w:cs="Arial"/>
          <w:szCs w:val="20"/>
        </w:rPr>
        <w:t>Texto Paralelo</w:t>
      </w:r>
      <w:r w:rsidRPr="00CC680E">
        <w:rPr>
          <w:rFonts w:ascii="Arial" w:hAnsi="Arial" w:cs="Arial"/>
          <w:szCs w:val="20"/>
        </w:rPr>
        <w:tab/>
        <w:t xml:space="preserve">15/100 </w:t>
      </w:r>
    </w:p>
    <w:p w:rsidR="00CC680E" w:rsidRPr="00CC680E" w:rsidRDefault="00CC680E" w:rsidP="00CC680E">
      <w:pPr>
        <w:ind w:left="1788" w:firstLine="708"/>
        <w:jc w:val="both"/>
      </w:pPr>
      <w:r w:rsidRPr="00CC680E">
        <w:rPr>
          <w:rFonts w:ascii="Arial" w:hAnsi="Arial" w:cs="Arial"/>
          <w:szCs w:val="20"/>
        </w:rPr>
        <w:t>Trabajos especiales</w:t>
      </w:r>
      <w:r w:rsidRPr="00CC680E">
        <w:rPr>
          <w:rFonts w:ascii="Arial" w:hAnsi="Arial" w:cs="Arial"/>
          <w:szCs w:val="20"/>
        </w:rPr>
        <w:tab/>
        <w:t xml:space="preserve">15/100 </w:t>
      </w:r>
    </w:p>
    <w:p w:rsidR="00CC680E" w:rsidRPr="00CC680E" w:rsidRDefault="00CC680E" w:rsidP="00CC680E">
      <w:pPr>
        <w:ind w:left="1080"/>
        <w:jc w:val="both"/>
      </w:pPr>
      <w:r w:rsidRPr="00CC680E">
        <w:rPr>
          <w:rFonts w:ascii="Arial" w:hAnsi="Arial" w:cs="Arial"/>
          <w:szCs w:val="20"/>
        </w:rPr>
        <w:lastRenderedPageBreak/>
        <w:t>Examen final</w:t>
      </w:r>
      <w:r w:rsidRPr="00CC680E">
        <w:rPr>
          <w:rFonts w:ascii="Arial" w:hAnsi="Arial" w:cs="Arial"/>
          <w:szCs w:val="20"/>
        </w:rPr>
        <w:tab/>
        <w:t xml:space="preserve">30/100 </w:t>
      </w:r>
    </w:p>
    <w:p w:rsidR="00CC680E" w:rsidRPr="00CC680E" w:rsidRDefault="00CC680E" w:rsidP="00CC680E">
      <w:pPr>
        <w:pStyle w:val="Textoindependiente"/>
      </w:pPr>
      <w:r w:rsidRPr="00CC680E">
        <w:rPr>
          <w:rFonts w:ascii="Arial" w:hAnsi="Arial" w:cs="Arial"/>
        </w:rPr>
        <w:t xml:space="preserve">  </w:t>
      </w:r>
    </w:p>
    <w:p w:rsidR="00CC680E" w:rsidRPr="00CC680E" w:rsidRDefault="00CC680E" w:rsidP="00CC680E">
      <w:pPr>
        <w:pStyle w:val="Ttulo3"/>
        <w:jc w:val="both"/>
      </w:pPr>
      <w:r w:rsidRPr="00CC680E">
        <w:rPr>
          <w:rFonts w:ascii="Arial" w:hAnsi="Arial" w:cs="Arial"/>
          <w:szCs w:val="20"/>
        </w:rPr>
        <w:t xml:space="preserve">   OBSERVACIONES </w:t>
      </w:r>
    </w:p>
    <w:p w:rsidR="00CC680E" w:rsidRPr="00CC680E" w:rsidRDefault="00CC680E" w:rsidP="00CC680E">
      <w:r w:rsidRPr="00CC680E">
        <w:rPr>
          <w:rFonts w:ascii="Arial" w:hAnsi="Arial" w:cs="Arial"/>
          <w:szCs w:val="20"/>
        </w:rPr>
        <w:t xml:space="preserve">  </w:t>
      </w:r>
    </w:p>
    <w:p w:rsidR="00CC680E" w:rsidRPr="00CC680E" w:rsidRDefault="00CC680E" w:rsidP="00CC680E">
      <w:pPr>
        <w:tabs>
          <w:tab w:val="num" w:pos="900"/>
        </w:tabs>
        <w:ind w:left="900" w:hanging="360"/>
        <w:jc w:val="both"/>
      </w:pPr>
      <w:proofErr w:type="gramStart"/>
      <w:r w:rsidRPr="00CC680E">
        <w:rPr>
          <w:rFonts w:ascii="Arial" w:hAnsi="Arial" w:cs="Arial"/>
          <w:szCs w:val="20"/>
        </w:rPr>
        <w:t>v</w:t>
      </w:r>
      <w:proofErr w:type="gramEnd"/>
      <w:r w:rsidRPr="00CC680E">
        <w:rPr>
          <w:rFonts w:ascii="Arial" w:hAnsi="Arial" w:cs="Arial"/>
          <w:szCs w:val="20"/>
        </w:rPr>
        <w:t xml:space="preserve">      El examen final es obligatorio como requisito para aprobar la zona acumulada durante el curso. </w:t>
      </w:r>
    </w:p>
    <w:p w:rsidR="00CC680E" w:rsidRPr="00CC680E" w:rsidRDefault="00CC680E" w:rsidP="00CC680E">
      <w:pPr>
        <w:jc w:val="both"/>
      </w:pPr>
      <w:r w:rsidRPr="00CC680E">
        <w:rPr>
          <w:rFonts w:ascii="Arial" w:hAnsi="Arial" w:cs="Arial"/>
          <w:szCs w:val="20"/>
        </w:rPr>
        <w:t xml:space="preserve">    </w:t>
      </w:r>
    </w:p>
    <w:p w:rsidR="00CC680E" w:rsidRPr="00CC680E" w:rsidRDefault="00CC680E" w:rsidP="00CC680E">
      <w:pPr>
        <w:tabs>
          <w:tab w:val="num" w:pos="900"/>
        </w:tabs>
        <w:ind w:left="900" w:hanging="360"/>
        <w:jc w:val="both"/>
      </w:pPr>
      <w:proofErr w:type="gramStart"/>
      <w:r w:rsidRPr="00CC680E">
        <w:rPr>
          <w:rFonts w:ascii="Arial" w:hAnsi="Arial" w:cs="Arial"/>
          <w:szCs w:val="20"/>
        </w:rPr>
        <w:t>v</w:t>
      </w:r>
      <w:proofErr w:type="gramEnd"/>
      <w:r w:rsidRPr="00CC680E">
        <w:rPr>
          <w:rFonts w:ascii="Arial" w:hAnsi="Arial" w:cs="Arial"/>
          <w:szCs w:val="20"/>
        </w:rPr>
        <w:t xml:space="preserve">      La zona mínima para tener derecho a examen final es de 30 puntos. </w:t>
      </w:r>
    </w:p>
    <w:p w:rsidR="00CC680E" w:rsidRPr="00CC680E" w:rsidRDefault="00CC680E" w:rsidP="00CC680E">
      <w:pPr>
        <w:jc w:val="both"/>
      </w:pPr>
      <w:r w:rsidRPr="00CC680E">
        <w:rPr>
          <w:rFonts w:ascii="Arial" w:hAnsi="Arial" w:cs="Arial"/>
          <w:szCs w:val="20"/>
        </w:rPr>
        <w:t xml:space="preserve">  </w:t>
      </w:r>
    </w:p>
    <w:p w:rsidR="00CC680E" w:rsidRPr="00CC680E" w:rsidRDefault="00CC680E" w:rsidP="00CC680E">
      <w:pPr>
        <w:tabs>
          <w:tab w:val="num" w:pos="900"/>
        </w:tabs>
        <w:ind w:left="900" w:hanging="360"/>
        <w:jc w:val="both"/>
      </w:pPr>
      <w:proofErr w:type="gramStart"/>
      <w:r w:rsidRPr="00CC680E">
        <w:rPr>
          <w:rFonts w:ascii="Arial" w:hAnsi="Arial" w:cs="Arial"/>
          <w:szCs w:val="20"/>
        </w:rPr>
        <w:t>v</w:t>
      </w:r>
      <w:proofErr w:type="gramEnd"/>
      <w:r w:rsidRPr="00CC680E">
        <w:rPr>
          <w:rFonts w:ascii="Arial" w:hAnsi="Arial" w:cs="Arial"/>
          <w:szCs w:val="20"/>
        </w:rPr>
        <w:t xml:space="preserve">      La nota mínima para aprobar es de 60 puntos. </w:t>
      </w:r>
    </w:p>
    <w:p w:rsidR="00CC680E" w:rsidRPr="00CC680E" w:rsidRDefault="00CC680E" w:rsidP="00CC680E">
      <w:pPr>
        <w:jc w:val="both"/>
      </w:pPr>
      <w:r w:rsidRPr="00CC680E">
        <w:rPr>
          <w:rFonts w:ascii="Arial" w:hAnsi="Arial" w:cs="Arial"/>
          <w:szCs w:val="20"/>
        </w:rPr>
        <w:t xml:space="preserve">  </w:t>
      </w:r>
    </w:p>
    <w:p w:rsidR="00CC680E" w:rsidRPr="00CC680E" w:rsidRDefault="00CC680E" w:rsidP="00CC680E">
      <w:pPr>
        <w:tabs>
          <w:tab w:val="num" w:pos="900"/>
        </w:tabs>
        <w:ind w:left="900" w:hanging="360"/>
        <w:jc w:val="both"/>
      </w:pPr>
      <w:proofErr w:type="gramStart"/>
      <w:r w:rsidRPr="00CC680E">
        <w:rPr>
          <w:rFonts w:ascii="Arial" w:hAnsi="Arial" w:cs="Arial"/>
          <w:szCs w:val="20"/>
        </w:rPr>
        <w:t>v</w:t>
      </w:r>
      <w:proofErr w:type="gramEnd"/>
      <w:r w:rsidRPr="00CC680E">
        <w:rPr>
          <w:rFonts w:ascii="Arial" w:hAnsi="Arial" w:cs="Arial"/>
          <w:szCs w:val="20"/>
        </w:rPr>
        <w:t xml:space="preserve">      De no haber aprobado la asignatura prerrequisito, no tiene  validez,  lo efectuado en esta asignatura por el estudiante. </w:t>
      </w:r>
    </w:p>
    <w:p w:rsidR="0023289A" w:rsidRPr="00CC680E" w:rsidRDefault="0023289A" w:rsidP="00CC680E"/>
    <w:sectPr w:rsidR="0023289A" w:rsidRPr="00CC680E"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FD"/>
    <w:multiLevelType w:val="multilevel"/>
    <w:tmpl w:val="C5B6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10548"/>
    <w:multiLevelType w:val="multilevel"/>
    <w:tmpl w:val="BBA2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4B4DC4"/>
    <w:multiLevelType w:val="multilevel"/>
    <w:tmpl w:val="D1E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37867"/>
    <w:multiLevelType w:val="multilevel"/>
    <w:tmpl w:val="93F81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840E3"/>
    <w:multiLevelType w:val="multilevel"/>
    <w:tmpl w:val="E772BD5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6A27D4B"/>
    <w:multiLevelType w:val="multilevel"/>
    <w:tmpl w:val="D38E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12832"/>
    <w:multiLevelType w:val="multilevel"/>
    <w:tmpl w:val="69927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3A6F8E"/>
    <w:multiLevelType w:val="multilevel"/>
    <w:tmpl w:val="AEF0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9C37233"/>
    <w:multiLevelType w:val="multilevel"/>
    <w:tmpl w:val="D95AD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F144D"/>
    <w:multiLevelType w:val="multilevel"/>
    <w:tmpl w:val="1DDE57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CF7AED"/>
    <w:multiLevelType w:val="multilevel"/>
    <w:tmpl w:val="37E6E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0A1B2B"/>
    <w:multiLevelType w:val="multilevel"/>
    <w:tmpl w:val="D2F0F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2730EF"/>
    <w:multiLevelType w:val="multilevel"/>
    <w:tmpl w:val="EEEC90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7CD2365"/>
    <w:multiLevelType w:val="multilevel"/>
    <w:tmpl w:val="1B32D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EF09A3"/>
    <w:multiLevelType w:val="multilevel"/>
    <w:tmpl w:val="B830B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BA12DA"/>
    <w:multiLevelType w:val="multilevel"/>
    <w:tmpl w:val="F0BE4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0B1DF1"/>
    <w:multiLevelType w:val="multilevel"/>
    <w:tmpl w:val="BE9276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06B3669"/>
    <w:multiLevelType w:val="multilevel"/>
    <w:tmpl w:val="0D9A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77558F"/>
    <w:multiLevelType w:val="multilevel"/>
    <w:tmpl w:val="4ED830A6"/>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1D92188"/>
    <w:multiLevelType w:val="multilevel"/>
    <w:tmpl w:val="459A7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70983"/>
    <w:multiLevelType w:val="multilevel"/>
    <w:tmpl w:val="410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2028B6"/>
    <w:multiLevelType w:val="multilevel"/>
    <w:tmpl w:val="015ECF7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CD61B24"/>
    <w:multiLevelType w:val="multilevel"/>
    <w:tmpl w:val="EE864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083833"/>
    <w:multiLevelType w:val="multilevel"/>
    <w:tmpl w:val="5A7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26F2B"/>
    <w:multiLevelType w:val="multilevel"/>
    <w:tmpl w:val="073A9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1374C1"/>
    <w:multiLevelType w:val="multilevel"/>
    <w:tmpl w:val="BEB25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D6269B"/>
    <w:multiLevelType w:val="multilevel"/>
    <w:tmpl w:val="9EFCB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BF7C62"/>
    <w:multiLevelType w:val="multilevel"/>
    <w:tmpl w:val="37E01CC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D126D96"/>
    <w:multiLevelType w:val="multilevel"/>
    <w:tmpl w:val="C7F69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0F47FE"/>
    <w:multiLevelType w:val="multilevel"/>
    <w:tmpl w:val="561A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B4363D"/>
    <w:multiLevelType w:val="multilevel"/>
    <w:tmpl w:val="1DDA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A83122D"/>
    <w:multiLevelType w:val="multilevel"/>
    <w:tmpl w:val="1B26DA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CD475D4"/>
    <w:multiLevelType w:val="multilevel"/>
    <w:tmpl w:val="38E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6D1175"/>
    <w:multiLevelType w:val="multilevel"/>
    <w:tmpl w:val="D4E00E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37D56F6"/>
    <w:multiLevelType w:val="multilevel"/>
    <w:tmpl w:val="DB26C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522E14"/>
    <w:multiLevelType w:val="multilevel"/>
    <w:tmpl w:val="EF3C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0A660A"/>
    <w:multiLevelType w:val="multilevel"/>
    <w:tmpl w:val="C4CEB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4E7FB4"/>
    <w:multiLevelType w:val="multilevel"/>
    <w:tmpl w:val="D67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D7267"/>
    <w:multiLevelType w:val="multilevel"/>
    <w:tmpl w:val="4EB2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5"/>
  </w:num>
  <w:num w:numId="3">
    <w:abstractNumId w:val="12"/>
  </w:num>
  <w:num w:numId="4">
    <w:abstractNumId w:val="9"/>
  </w:num>
  <w:num w:numId="5">
    <w:abstractNumId w:val="16"/>
  </w:num>
  <w:num w:numId="6">
    <w:abstractNumId w:val="31"/>
  </w:num>
  <w:num w:numId="7">
    <w:abstractNumId w:val="33"/>
  </w:num>
  <w:num w:numId="8">
    <w:abstractNumId w:val="27"/>
  </w:num>
  <w:num w:numId="9">
    <w:abstractNumId w:val="21"/>
  </w:num>
  <w:num w:numId="10">
    <w:abstractNumId w:val="4"/>
  </w:num>
  <w:num w:numId="11">
    <w:abstractNumId w:val="18"/>
  </w:num>
  <w:num w:numId="12">
    <w:abstractNumId w:val="20"/>
  </w:num>
  <w:num w:numId="13">
    <w:abstractNumId w:val="11"/>
  </w:num>
  <w:num w:numId="14">
    <w:abstractNumId w:val="38"/>
  </w:num>
  <w:num w:numId="15">
    <w:abstractNumId w:val="0"/>
  </w:num>
  <w:num w:numId="16">
    <w:abstractNumId w:val="26"/>
  </w:num>
  <w:num w:numId="17">
    <w:abstractNumId w:val="25"/>
  </w:num>
  <w:num w:numId="18">
    <w:abstractNumId w:val="5"/>
  </w:num>
  <w:num w:numId="19">
    <w:abstractNumId w:val="13"/>
  </w:num>
  <w:num w:numId="20">
    <w:abstractNumId w:val="8"/>
  </w:num>
  <w:num w:numId="21">
    <w:abstractNumId w:val="1"/>
  </w:num>
  <w:num w:numId="22">
    <w:abstractNumId w:val="6"/>
  </w:num>
  <w:num w:numId="23">
    <w:abstractNumId w:val="30"/>
  </w:num>
  <w:num w:numId="24">
    <w:abstractNumId w:val="7"/>
  </w:num>
  <w:num w:numId="25">
    <w:abstractNumId w:val="29"/>
  </w:num>
  <w:num w:numId="26">
    <w:abstractNumId w:val="32"/>
  </w:num>
  <w:num w:numId="27">
    <w:abstractNumId w:val="28"/>
  </w:num>
  <w:num w:numId="28">
    <w:abstractNumId w:val="17"/>
  </w:num>
  <w:num w:numId="29">
    <w:abstractNumId w:val="15"/>
  </w:num>
  <w:num w:numId="30">
    <w:abstractNumId w:val="36"/>
  </w:num>
  <w:num w:numId="31">
    <w:abstractNumId w:val="23"/>
  </w:num>
  <w:num w:numId="32">
    <w:abstractNumId w:val="3"/>
  </w:num>
  <w:num w:numId="33">
    <w:abstractNumId w:val="24"/>
  </w:num>
  <w:num w:numId="34">
    <w:abstractNumId w:val="37"/>
  </w:num>
  <w:num w:numId="35">
    <w:abstractNumId w:val="19"/>
  </w:num>
  <w:num w:numId="36">
    <w:abstractNumId w:val="14"/>
  </w:num>
  <w:num w:numId="37">
    <w:abstractNumId w:val="34"/>
  </w:num>
  <w:num w:numId="38">
    <w:abstractNumId w:val="2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23289A"/>
    <w:rsid w:val="003018F5"/>
    <w:rsid w:val="003337A4"/>
    <w:rsid w:val="00540443"/>
    <w:rsid w:val="005C359F"/>
    <w:rsid w:val="00625E0B"/>
    <w:rsid w:val="006A049C"/>
    <w:rsid w:val="006D7C53"/>
    <w:rsid w:val="007717C1"/>
    <w:rsid w:val="00776EA1"/>
    <w:rsid w:val="009E303F"/>
    <w:rsid w:val="00AE1A41"/>
    <w:rsid w:val="00AF6654"/>
    <w:rsid w:val="00B45075"/>
    <w:rsid w:val="00BF1A41"/>
    <w:rsid w:val="00C22BA8"/>
    <w:rsid w:val="00CC680E"/>
    <w:rsid w:val="00CC6A00"/>
    <w:rsid w:val="00E14B8A"/>
    <w:rsid w:val="00E31F2F"/>
    <w:rsid w:val="00E37B85"/>
    <w:rsid w:val="00E612C1"/>
    <w:rsid w:val="00EF3AF1"/>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s>
</file>

<file path=word/webSettings.xml><?xml version="1.0" encoding="utf-8"?>
<w:webSettings xmlns:r="http://schemas.openxmlformats.org/officeDocument/2006/relationships" xmlns:w="http://schemas.openxmlformats.org/wordprocessingml/2006/main">
  <w:divs>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2011-06-23T17:41:00Z</dcterms:created>
  <dcterms:modified xsi:type="dcterms:W3CDTF">2011-06-23T17:41:00Z</dcterms:modified>
</cp:coreProperties>
</file>