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F" w:rsidRPr="009E303F" w:rsidRDefault="009E303F" w:rsidP="009E303F">
      <w:pPr>
        <w:pStyle w:val="Ttulo4"/>
        <w:spacing w:before="0"/>
        <w:jc w:val="center"/>
        <w:rPr>
          <w:color w:val="auto"/>
        </w:rPr>
      </w:pPr>
      <w:r w:rsidRPr="009E303F">
        <w:rPr>
          <w:rFonts w:ascii="Arial" w:hAnsi="Arial" w:cs="Arial"/>
          <w:color w:val="auto"/>
        </w:rPr>
        <w:t xml:space="preserve">ASIGNATURA: GEOLOGIA YGEOMORFOLOGIA </w:t>
      </w:r>
    </w:p>
    <w:p w:rsidR="009E303F" w:rsidRPr="009E303F" w:rsidRDefault="009E303F" w:rsidP="009E303F">
      <w:pPr>
        <w:pStyle w:val="Ttulo1"/>
      </w:pPr>
      <w:r w:rsidRPr="009E303F">
        <w:rPr>
          <w:rFonts w:ascii="Arial" w:hAnsi="Arial" w:cs="Arial"/>
        </w:rPr>
        <w:t xml:space="preserve">CODIGO: FG016 </w:t>
      </w:r>
    </w:p>
    <w:p w:rsidR="009E303F" w:rsidRPr="009E303F" w:rsidRDefault="009E303F" w:rsidP="009E303F">
      <w:pPr>
        <w:jc w:val="center"/>
      </w:pPr>
      <w:r w:rsidRPr="009E303F">
        <w:rPr>
          <w:rFonts w:ascii="Arial" w:hAnsi="Arial" w:cs="Arial"/>
          <w:b/>
          <w:bCs/>
        </w:rPr>
        <w:t xml:space="preserve">PRERREQUISITO: FG009-FG004-FG006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PROGRAMA DEL CURSO: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1. </w:t>
      </w:r>
      <w:r w:rsidRPr="009E303F">
        <w:rPr>
          <w:rFonts w:ascii="Arial" w:hAnsi="Arial" w:cs="Arial"/>
        </w:rPr>
        <w:tab/>
        <w:t xml:space="preserve">INTRODUCCION: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Textoindependiente"/>
      </w:pPr>
      <w:r w:rsidRPr="009E303F">
        <w:rPr>
          <w:szCs w:val="20"/>
        </w:rPr>
        <w:tab/>
      </w:r>
      <w:r w:rsidRPr="009E303F">
        <w:rPr>
          <w:rFonts w:ascii="Arial" w:hAnsi="Arial" w:cs="Arial"/>
        </w:rPr>
        <w:t xml:space="preserve">La Geología como ciencia se encarga de estudiar la superficie de la tierra que es tan diversa, y explicar la sucesión de fenómenos físicos  que dieron lugar a la formación de la tierra, y los procesos de cambio que suceden continuamente, aun que en forma imperceptible. En el desarrollo de este curso, se pretende que el estudiante conozca la constitución y propiedades de los materiales que componen la tierra, y la naturaleza y evolución del paisaje.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2.</w:t>
      </w:r>
      <w:r w:rsidRPr="009E303F">
        <w:rPr>
          <w:rFonts w:ascii="Arial" w:hAnsi="Arial" w:cs="Arial"/>
        </w:rPr>
        <w:tab/>
        <w:t xml:space="preserve">OBJETIVOS: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2.1.</w:t>
      </w:r>
      <w:r w:rsidRPr="009E303F">
        <w:rPr>
          <w:rFonts w:ascii="Arial" w:hAnsi="Arial" w:cs="Arial"/>
        </w:rPr>
        <w:tab/>
        <w:t xml:space="preserve">General.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Textoindependiente"/>
      </w:pPr>
      <w:r w:rsidRPr="009E303F">
        <w:rPr>
          <w:rFonts w:ascii="Arial" w:hAnsi="Arial" w:cs="Arial"/>
        </w:rPr>
        <w:t xml:space="preserve">Que conozca los procesos físicos que dieron origen a la formación de ti tierra, la  evolución  constante de la misma, y la formación de cadenas montañosas.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2.2.</w:t>
      </w:r>
      <w:r w:rsidRPr="009E303F">
        <w:rPr>
          <w:rFonts w:ascii="Arial" w:hAnsi="Arial" w:cs="Arial"/>
        </w:rPr>
        <w:tab/>
        <w:t xml:space="preserve">Específicos: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  <w:szCs w:val="20"/>
        </w:rPr>
        <w:t xml:space="preserve">1.                  Estudiar las formas de energía como factor primordial de todos los procesos de  la tierra.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t xml:space="preserve">2.                  Conocer el lugar que ocupa la tierra en el espacio.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t xml:space="preserve">3.                  Conocer los diferentes tipos de rocas que forman la tierra.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t xml:space="preserve">4.                  Conocer los compuestos minerales  que forman la tierra.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lastRenderedPageBreak/>
        <w:t xml:space="preserve">5.                  Estudiar la actividad </w:t>
      </w:r>
      <w:proofErr w:type="spellStart"/>
      <w:r w:rsidRPr="009E303F">
        <w:rPr>
          <w:rFonts w:ascii="Arial" w:hAnsi="Arial" w:cs="Arial"/>
        </w:rPr>
        <w:t>Ignea</w:t>
      </w:r>
      <w:proofErr w:type="spellEnd"/>
      <w:r w:rsidRPr="009E303F">
        <w:rPr>
          <w:rFonts w:ascii="Arial" w:hAnsi="Arial" w:cs="Arial"/>
        </w:rPr>
        <w:t xml:space="preserve">, proceso que Influye en la formación de la tierra.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t xml:space="preserve">6.                  Conocer los diferentes tipos de </w:t>
      </w:r>
      <w:proofErr w:type="spellStart"/>
      <w:r w:rsidRPr="009E303F">
        <w:rPr>
          <w:rFonts w:ascii="Arial" w:hAnsi="Arial" w:cs="Arial"/>
        </w:rPr>
        <w:t>intemperismo</w:t>
      </w:r>
      <w:proofErr w:type="spellEnd"/>
      <w:r w:rsidRPr="009E303F">
        <w:rPr>
          <w:rFonts w:ascii="Arial" w:hAnsi="Arial" w:cs="Arial"/>
        </w:rPr>
        <w:t xml:space="preserve"> como factores que influyen en la creación de los</w:t>
      </w:r>
      <w:r w:rsidRPr="009E303F">
        <w:rPr>
          <w:rFonts w:ascii="Arial" w:hAnsi="Arial" w:cs="Arial"/>
        </w:rPr>
        <w:tab/>
        <w:t xml:space="preserve">suelos. </w:t>
      </w:r>
    </w:p>
    <w:p w:rsidR="009E303F" w:rsidRPr="009E303F" w:rsidRDefault="009E303F" w:rsidP="009E303F">
      <w:pPr>
        <w:tabs>
          <w:tab w:val="num" w:pos="1065"/>
        </w:tabs>
        <w:ind w:left="1065" w:hanging="705"/>
      </w:pPr>
      <w:r w:rsidRPr="009E303F">
        <w:rPr>
          <w:rFonts w:ascii="Arial" w:hAnsi="Arial" w:cs="Arial"/>
        </w:rPr>
        <w:t xml:space="preserve">7.                  Conocer los factores, que influyen en el movimiento de masa de material de la superficie terrestre. </w:t>
      </w:r>
    </w:p>
    <w:p w:rsidR="009E303F" w:rsidRPr="009E303F" w:rsidRDefault="009E303F" w:rsidP="009E303F">
      <w:pPr>
        <w:tabs>
          <w:tab w:val="num" w:pos="1065"/>
        </w:tabs>
        <w:ind w:left="1065" w:hanging="705"/>
        <w:jc w:val="both"/>
      </w:pPr>
      <w:r w:rsidRPr="009E303F">
        <w:rPr>
          <w:rFonts w:ascii="Arial" w:hAnsi="Arial" w:cs="Arial"/>
        </w:rPr>
        <w:t xml:space="preserve">8.                  Conocer los diferentes patrones de drenaje, tipos de corrientes, y aguas  subterráneas. </w:t>
      </w:r>
    </w:p>
    <w:p w:rsidR="009E303F" w:rsidRPr="009E303F" w:rsidRDefault="009E303F" w:rsidP="009E303F">
      <w:pPr>
        <w:tabs>
          <w:tab w:val="num" w:pos="1065"/>
        </w:tabs>
        <w:ind w:left="1065" w:hanging="705"/>
        <w:jc w:val="both"/>
      </w:pPr>
      <w:r w:rsidRPr="009E303F">
        <w:rPr>
          <w:rFonts w:ascii="Arial" w:hAnsi="Arial" w:cs="Arial"/>
        </w:rPr>
        <w:t>9.                  Estudiar las características estructurales de la tierra (</w:t>
      </w:r>
      <w:proofErr w:type="spellStart"/>
      <w:r w:rsidRPr="009E303F">
        <w:rPr>
          <w:rFonts w:ascii="Arial" w:hAnsi="Arial" w:cs="Arial"/>
        </w:rPr>
        <w:t>plegues</w:t>
      </w:r>
      <w:proofErr w:type="spellEnd"/>
      <w:r w:rsidRPr="009E303F">
        <w:rPr>
          <w:rFonts w:ascii="Arial" w:hAnsi="Arial" w:cs="Arial"/>
        </w:rPr>
        <w:t xml:space="preserve">, fallas, juntas y discordias),  que influyen en la formación de la corteza terrestre. </w:t>
      </w:r>
    </w:p>
    <w:p w:rsidR="009E303F" w:rsidRPr="009E303F" w:rsidRDefault="009E303F" w:rsidP="009E303F">
      <w:pPr>
        <w:tabs>
          <w:tab w:val="num" w:pos="1065"/>
        </w:tabs>
        <w:ind w:left="1065" w:hanging="705"/>
        <w:jc w:val="both"/>
      </w:pPr>
      <w:r w:rsidRPr="009E303F">
        <w:rPr>
          <w:rFonts w:ascii="Arial" w:hAnsi="Arial" w:cs="Arial"/>
        </w:rPr>
        <w:t xml:space="preserve">10.              Conocer el proceso de formación de las montañas. </w:t>
      </w:r>
    </w:p>
    <w:p w:rsidR="009E303F" w:rsidRPr="009E303F" w:rsidRDefault="009E303F" w:rsidP="009E303F">
      <w:pPr>
        <w:tabs>
          <w:tab w:val="num" w:pos="1065"/>
        </w:tabs>
        <w:ind w:left="1065" w:hanging="705"/>
        <w:jc w:val="both"/>
      </w:pPr>
      <w:r w:rsidRPr="009E303F">
        <w:rPr>
          <w:rFonts w:ascii="Arial" w:hAnsi="Arial" w:cs="Arial"/>
        </w:rPr>
        <w:t xml:space="preserve">11.              Estudiar la causa y efectos de los terremotos, la magnitud y la energía de los mismos.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III. CONTENIDO DEL CURSO: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Contenido analítico ponderado: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Unidad No.    Nombre de la unidad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I</w:t>
      </w:r>
      <w:r w:rsidRPr="009E303F">
        <w:rPr>
          <w:rFonts w:ascii="Arial" w:hAnsi="Arial" w:cs="Arial"/>
        </w:rPr>
        <w:tab/>
      </w:r>
      <w:proofErr w:type="spellStart"/>
      <w:r w:rsidRPr="009E303F">
        <w:rPr>
          <w:rFonts w:ascii="Arial" w:hAnsi="Arial" w:cs="Arial"/>
        </w:rPr>
        <w:t>Naturalaza</w:t>
      </w:r>
      <w:proofErr w:type="spellEnd"/>
      <w:r w:rsidRPr="009E303F">
        <w:rPr>
          <w:rFonts w:ascii="Arial" w:hAnsi="Arial" w:cs="Arial"/>
        </w:rPr>
        <w:t xml:space="preserve"> y alcance de la geología física</w:t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pPr>
        <w:pStyle w:val="Ttulo5"/>
        <w:spacing w:before="0"/>
        <w:rPr>
          <w:color w:val="auto"/>
        </w:rPr>
      </w:pPr>
      <w:r w:rsidRPr="009E303F">
        <w:rPr>
          <w:b/>
          <w:bCs/>
          <w:color w:val="auto"/>
        </w:rPr>
        <w:tab/>
      </w:r>
      <w:r w:rsidRPr="009E303F">
        <w:rPr>
          <w:rFonts w:ascii="Arial" w:hAnsi="Arial" w:cs="Arial"/>
          <w:b/>
          <w:bCs/>
          <w:color w:val="auto"/>
          <w:sz w:val="24"/>
          <w:szCs w:val="24"/>
        </w:rPr>
        <w:t xml:space="preserve">Definición de Geología y Geomorfología </w:t>
      </w:r>
    </w:p>
    <w:p w:rsidR="009E303F" w:rsidRPr="009E303F" w:rsidRDefault="009E303F" w:rsidP="009E303F">
      <w:r w:rsidRPr="009E303F">
        <w:rPr>
          <w:rFonts w:ascii="Arial" w:hAnsi="Arial" w:cs="Arial"/>
          <w:szCs w:val="20"/>
        </w:rPr>
        <w:tab/>
      </w:r>
      <w:r w:rsidRPr="009E303F">
        <w:rPr>
          <w:rFonts w:ascii="Arial" w:hAnsi="Arial" w:cs="Arial"/>
        </w:rPr>
        <w:t xml:space="preserve">Campo de estudio de la geología, cambios que </w:t>
      </w:r>
    </w:p>
    <w:p w:rsidR="009E303F" w:rsidRPr="009E303F" w:rsidRDefault="009E303F" w:rsidP="009E303F">
      <w:r w:rsidRPr="009E303F">
        <w:rPr>
          <w:rFonts w:ascii="Arial" w:hAnsi="Arial" w:cs="Arial"/>
          <w:szCs w:val="20"/>
        </w:rPr>
        <w:tab/>
      </w:r>
      <w:proofErr w:type="gramStart"/>
      <w:r w:rsidRPr="009E303F">
        <w:rPr>
          <w:rFonts w:ascii="Arial" w:hAnsi="Arial" w:cs="Arial"/>
        </w:rPr>
        <w:t>suceden</w:t>
      </w:r>
      <w:proofErr w:type="gramEnd"/>
      <w:r w:rsidRPr="009E303F">
        <w:rPr>
          <w:rFonts w:ascii="Arial" w:hAnsi="Arial" w:cs="Arial"/>
        </w:rPr>
        <w:t xml:space="preserve"> en la tierra.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II</w:t>
      </w:r>
      <w:r w:rsidRPr="009E303F">
        <w:rPr>
          <w:rFonts w:ascii="Arial" w:hAnsi="Arial" w:cs="Arial"/>
        </w:rPr>
        <w:tab/>
        <w:t>Materia y energía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  <w:t xml:space="preserve">         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ind w:firstLine="708"/>
      </w:pPr>
      <w:r w:rsidRPr="009E303F">
        <w:rPr>
          <w:rFonts w:ascii="Arial" w:hAnsi="Arial" w:cs="Arial"/>
        </w:rPr>
        <w:t>III       El lugar de la tierra en el espacio</w:t>
      </w:r>
      <w:r w:rsidRPr="009E303F">
        <w:rPr>
          <w:rFonts w:ascii="Arial" w:hAnsi="Arial" w:cs="Arial"/>
        </w:rPr>
        <w:tab/>
        <w:t xml:space="preserve">       </w:t>
      </w:r>
    </w:p>
    <w:p w:rsidR="009E303F" w:rsidRPr="009E303F" w:rsidRDefault="009E303F" w:rsidP="009E303F">
      <w:r w:rsidRPr="009E303F">
        <w:rPr>
          <w:rFonts w:ascii="Arial" w:hAnsi="Arial" w:cs="Arial"/>
        </w:rPr>
        <w:lastRenderedPageBreak/>
        <w:t xml:space="preserve">  </w:t>
      </w:r>
    </w:p>
    <w:p w:rsidR="009E303F" w:rsidRPr="009E303F" w:rsidRDefault="009E303F" w:rsidP="009E303F">
      <w:pPr>
        <w:ind w:firstLine="708"/>
      </w:pPr>
      <w:r w:rsidRPr="009E303F">
        <w:rPr>
          <w:rFonts w:ascii="Arial" w:hAnsi="Arial" w:cs="Arial"/>
        </w:rPr>
        <w:t xml:space="preserve">IV       Diferentes tipos de rocas que forman </w:t>
      </w:r>
    </w:p>
    <w:p w:rsidR="009E303F" w:rsidRPr="009E303F" w:rsidRDefault="009E303F" w:rsidP="009E303F">
      <w:pPr>
        <w:ind w:left="708" w:firstLine="708"/>
      </w:pPr>
      <w:r w:rsidRPr="009E303F">
        <w:rPr>
          <w:rFonts w:ascii="Arial" w:hAnsi="Arial" w:cs="Arial"/>
        </w:rPr>
        <w:t>La tierra</w:t>
      </w:r>
      <w:r w:rsidRPr="009E303F">
        <w:rPr>
          <w:rFonts w:ascii="Arial" w:hAnsi="Arial" w:cs="Arial"/>
        </w:rPr>
        <w:tab/>
        <w:t xml:space="preserve">                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1425"/>
        </w:tabs>
        <w:ind w:left="1425" w:hanging="720"/>
      </w:pPr>
      <w:r w:rsidRPr="009E303F">
        <w:rPr>
          <w:rFonts w:ascii="Arial" w:hAnsi="Arial" w:cs="Arial"/>
          <w:szCs w:val="20"/>
        </w:rPr>
        <w:t xml:space="preserve">V.                Compuestos minerales que forman </w:t>
      </w:r>
    </w:p>
    <w:p w:rsidR="009E303F" w:rsidRPr="009E303F" w:rsidRDefault="009E303F" w:rsidP="009E303F">
      <w:pPr>
        <w:ind w:left="1413" w:firstLine="3"/>
      </w:pPr>
      <w:r w:rsidRPr="009E303F">
        <w:rPr>
          <w:rFonts w:ascii="Arial" w:hAnsi="Arial" w:cs="Arial"/>
        </w:rPr>
        <w:t>La tierra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  <w:t xml:space="preserve">         </w:t>
      </w:r>
    </w:p>
    <w:p w:rsidR="009E303F" w:rsidRPr="009E303F" w:rsidRDefault="009E303F" w:rsidP="009E303F">
      <w:pPr>
        <w:ind w:left="1413" w:firstLine="3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Ttulo6"/>
        <w:spacing w:before="0"/>
        <w:rPr>
          <w:color w:val="auto"/>
        </w:rPr>
      </w:pPr>
      <w:r w:rsidRPr="009E303F">
        <w:rPr>
          <w:color w:val="auto"/>
        </w:rPr>
        <w:tab/>
      </w:r>
      <w:r w:rsidRPr="009E303F">
        <w:rPr>
          <w:rFonts w:ascii="Arial" w:hAnsi="Arial" w:cs="Arial"/>
          <w:color w:val="auto"/>
          <w:sz w:val="24"/>
          <w:szCs w:val="24"/>
        </w:rPr>
        <w:t>VI</w:t>
      </w:r>
      <w:r w:rsidRPr="009E303F">
        <w:rPr>
          <w:rFonts w:ascii="Arial" w:hAnsi="Arial" w:cs="Arial"/>
          <w:color w:val="auto"/>
          <w:sz w:val="24"/>
          <w:szCs w:val="24"/>
        </w:rPr>
        <w:tab/>
        <w:t>Actividad Ígnea</w:t>
      </w:r>
      <w:r w:rsidRPr="009E303F">
        <w:rPr>
          <w:rFonts w:ascii="Arial" w:hAnsi="Arial" w:cs="Arial"/>
          <w:color w:val="auto"/>
          <w:sz w:val="24"/>
          <w:szCs w:val="24"/>
        </w:rPr>
        <w:tab/>
      </w:r>
      <w:r w:rsidRPr="009E303F">
        <w:rPr>
          <w:rFonts w:ascii="Arial" w:hAnsi="Arial" w:cs="Arial"/>
          <w:color w:val="auto"/>
          <w:sz w:val="24"/>
          <w:szCs w:val="24"/>
        </w:rPr>
        <w:tab/>
      </w:r>
      <w:r w:rsidRPr="009E303F">
        <w:rPr>
          <w:rFonts w:ascii="Arial" w:hAnsi="Arial" w:cs="Arial"/>
          <w:color w:val="auto"/>
          <w:sz w:val="24"/>
          <w:szCs w:val="24"/>
        </w:rPr>
        <w:tab/>
        <w:t xml:space="preserve">       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VII</w:t>
      </w:r>
      <w:r w:rsidRPr="009E303F">
        <w:rPr>
          <w:rFonts w:ascii="Arial" w:hAnsi="Arial" w:cs="Arial"/>
        </w:rPr>
        <w:tab/>
      </w:r>
      <w:proofErr w:type="spellStart"/>
      <w:r w:rsidRPr="009E303F">
        <w:rPr>
          <w:rFonts w:ascii="Arial" w:hAnsi="Arial" w:cs="Arial"/>
        </w:rPr>
        <w:t>Intemperismo</w:t>
      </w:r>
      <w:proofErr w:type="spellEnd"/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  <w:t xml:space="preserve">        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1425"/>
        </w:tabs>
        <w:ind w:left="1425" w:hanging="720"/>
      </w:pPr>
      <w:r w:rsidRPr="009E303F">
        <w:rPr>
          <w:rFonts w:ascii="Arial" w:hAnsi="Arial" w:cs="Arial"/>
          <w:szCs w:val="20"/>
        </w:rPr>
        <w:t xml:space="preserve">VIII.         Movimiento de masa del material de </w:t>
      </w:r>
    </w:p>
    <w:p w:rsidR="009E303F" w:rsidRPr="009E303F" w:rsidRDefault="009E303F" w:rsidP="009E303F">
      <w:pPr>
        <w:ind w:left="1413" w:firstLine="3"/>
      </w:pPr>
      <w:proofErr w:type="gramStart"/>
      <w:r w:rsidRPr="009E303F">
        <w:rPr>
          <w:rFonts w:ascii="Arial" w:hAnsi="Arial" w:cs="Arial"/>
        </w:rPr>
        <w:t>la</w:t>
      </w:r>
      <w:proofErr w:type="gramEnd"/>
      <w:r w:rsidRPr="009E303F">
        <w:rPr>
          <w:rFonts w:ascii="Arial" w:hAnsi="Arial" w:cs="Arial"/>
        </w:rPr>
        <w:t xml:space="preserve"> superficie </w:t>
      </w:r>
      <w:r w:rsidRPr="009E303F">
        <w:rPr>
          <w:rFonts w:ascii="Arial" w:hAnsi="Arial" w:cs="Arial"/>
        </w:rPr>
        <w:tab/>
        <w:t xml:space="preserve">          </w:t>
      </w:r>
    </w:p>
    <w:p w:rsidR="009E303F" w:rsidRPr="009E303F" w:rsidRDefault="009E303F" w:rsidP="009E303F">
      <w:pPr>
        <w:ind w:left="1413" w:firstLine="3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IX</w:t>
      </w:r>
      <w:r w:rsidRPr="009E303F">
        <w:rPr>
          <w:rFonts w:ascii="Arial" w:hAnsi="Arial" w:cs="Arial"/>
        </w:rPr>
        <w:tab/>
        <w:t xml:space="preserve">Corrientes superficiales de agua y </w:t>
      </w:r>
    </w:p>
    <w:p w:rsidR="009E303F" w:rsidRPr="009E303F" w:rsidRDefault="009E303F" w:rsidP="009E303F">
      <w:pPr>
        <w:ind w:left="708" w:firstLine="708"/>
      </w:pPr>
      <w:r w:rsidRPr="009E303F">
        <w:rPr>
          <w:rFonts w:ascii="Arial" w:hAnsi="Arial" w:cs="Arial"/>
        </w:rPr>
        <w:t>Patrones de drenajes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szCs w:val="20"/>
        </w:rPr>
        <w:tab/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X.</w:t>
      </w:r>
      <w:r w:rsidRPr="009E303F">
        <w:rPr>
          <w:rFonts w:ascii="Arial" w:hAnsi="Arial" w:cs="Arial"/>
        </w:rPr>
        <w:tab/>
        <w:t xml:space="preserve">Deformación de la corteza terrestre 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 xml:space="preserve">XI </w:t>
      </w:r>
      <w:r w:rsidRPr="009E303F">
        <w:rPr>
          <w:rFonts w:ascii="Arial" w:hAnsi="Arial" w:cs="Arial"/>
        </w:rPr>
        <w:tab/>
        <w:t>Las Montañas y su formación</w:t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 xml:space="preserve">XII </w:t>
      </w:r>
      <w:r w:rsidRPr="009E303F">
        <w:rPr>
          <w:rFonts w:ascii="Arial" w:hAnsi="Arial" w:cs="Arial"/>
        </w:rPr>
        <w:tab/>
        <w:t>Terremotos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szCs w:val="20"/>
        </w:rPr>
        <w:tab/>
      </w:r>
      <w:r w:rsidRPr="009E303F">
        <w:rPr>
          <w:rFonts w:ascii="Arial" w:hAnsi="Arial" w:cs="Arial"/>
        </w:rPr>
        <w:t>Gira de campo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IV.</w:t>
      </w:r>
      <w:r w:rsidRPr="009E303F">
        <w:rPr>
          <w:rFonts w:ascii="Arial" w:hAnsi="Arial" w:cs="Arial"/>
        </w:rPr>
        <w:tab/>
        <w:t xml:space="preserve">METODOLOGIA DE ENSEÑANZA APRENDIZAJE: </w:t>
      </w:r>
    </w:p>
    <w:p w:rsidR="009E303F" w:rsidRPr="009E303F" w:rsidRDefault="009E303F" w:rsidP="009E303F">
      <w:r w:rsidRPr="009E303F">
        <w:rPr>
          <w:rFonts w:ascii="Arial" w:hAnsi="Arial" w:cs="Arial"/>
        </w:rPr>
        <w:lastRenderedPageBreak/>
        <w:t xml:space="preserve">  </w:t>
      </w:r>
    </w:p>
    <w:p w:rsidR="009E303F" w:rsidRPr="009E303F" w:rsidRDefault="009E303F" w:rsidP="009E303F">
      <w:pPr>
        <w:pStyle w:val="Textoindependiente2"/>
        <w:spacing w:after="0"/>
      </w:pPr>
      <w:r w:rsidRPr="009E303F">
        <w:rPr>
          <w:rFonts w:ascii="Arial" w:hAnsi="Arial" w:cs="Arial"/>
        </w:rPr>
        <w:t>La actividad docente se desarrollará mediante clases magistrales, apoyado con  material y equipo audiovisual, cuestionamientos directos a los</w:t>
      </w:r>
      <w:r w:rsidRPr="009E303F">
        <w:rPr>
          <w:rFonts w:ascii="Arial" w:hAnsi="Arial" w:cs="Arial"/>
        </w:rPr>
        <w:tab/>
        <w:t xml:space="preserve">estudiantes, para  lograr un proceso participativo, complementariamente desarrollando actividades de investigación, exposición de los mismos, y estudio de algunos casos concretos; lo cual se complementará con una gira de campo.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>VI.</w:t>
      </w:r>
      <w:r w:rsidRPr="009E303F">
        <w:rPr>
          <w:rFonts w:ascii="Arial" w:hAnsi="Arial" w:cs="Arial"/>
        </w:rPr>
        <w:tab/>
        <w:t xml:space="preserve">CALENDARIZACION DE ACTIVIDADES MÁS  IMPORTANTES DEL CURSO: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Entrega de programa e inicio de clases: </w:t>
      </w:r>
      <w:proofErr w:type="gramStart"/>
      <w:r w:rsidRPr="009E303F">
        <w:rPr>
          <w:rFonts w:ascii="Arial" w:hAnsi="Arial" w:cs="Arial"/>
        </w:rPr>
        <w:t>Sábado</w:t>
      </w:r>
      <w:proofErr w:type="gramEnd"/>
      <w:r w:rsidRPr="009E303F">
        <w:rPr>
          <w:rFonts w:ascii="Arial" w:hAnsi="Arial" w:cs="Arial"/>
        </w:rPr>
        <w:t xml:space="preserve"> 02 de febrero de 2,002 </w:t>
      </w:r>
    </w:p>
    <w:p w:rsidR="009E303F" w:rsidRPr="009E303F" w:rsidRDefault="009E303F" w:rsidP="009E303F">
      <w:pPr>
        <w:pStyle w:val="Textoindependiente2"/>
        <w:spacing w:after="0"/>
      </w:pPr>
      <w:r w:rsidRPr="009E303F">
        <w:rPr>
          <w:rFonts w:ascii="Arial" w:hAnsi="Arial" w:cs="Arial"/>
        </w:rPr>
        <w:t xml:space="preserve">Exámenes y comprobaciones de lectura, una semana después </w:t>
      </w:r>
      <w:proofErr w:type="spellStart"/>
      <w:r w:rsidRPr="009E303F">
        <w:rPr>
          <w:rFonts w:ascii="Arial" w:hAnsi="Arial" w:cs="Arial"/>
        </w:rPr>
        <w:t>da</w:t>
      </w:r>
      <w:proofErr w:type="spellEnd"/>
      <w:r w:rsidRPr="009E303F">
        <w:rPr>
          <w:rFonts w:ascii="Arial" w:hAnsi="Arial" w:cs="Arial"/>
        </w:rPr>
        <w:t xml:space="preserve"> finalizada cada unidad. </w:t>
      </w:r>
    </w:p>
    <w:p w:rsidR="009E303F" w:rsidRPr="009E303F" w:rsidRDefault="009E303F" w:rsidP="009E303F">
      <w:r w:rsidRPr="009E303F">
        <w:rPr>
          <w:rFonts w:ascii="Arial" w:hAnsi="Arial" w:cs="Arial"/>
        </w:rPr>
        <w:t>Asignación de trabajos de investigación</w:t>
      </w:r>
      <w:proofErr w:type="gramStart"/>
      <w:r w:rsidRPr="009E303F">
        <w:rPr>
          <w:rFonts w:ascii="Arial" w:hAnsi="Arial" w:cs="Arial"/>
        </w:rPr>
        <w:t xml:space="preserve">: Sábado </w:t>
      </w:r>
      <w:proofErr w:type="gramEnd"/>
      <w:r w:rsidRPr="009E303F">
        <w:rPr>
          <w:rFonts w:ascii="Arial" w:hAnsi="Arial" w:cs="Arial"/>
        </w:rPr>
        <w:t xml:space="preserve"> 9 de febrero del 2,000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Primer examen parcial: 2/3/2,002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Día de la tierra: 29/4/2,002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Gira de campo: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Segundo examen parcial: 11/5/2,002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Examen final: 08/6/2,002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VII. BIBLIOGRAFIA: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9E303F">
        <w:rPr>
          <w:rFonts w:ascii="Arial" w:hAnsi="Arial" w:cs="Arial"/>
        </w:rPr>
        <w:t xml:space="preserve">LEET Y JUDSON, 1.982. Fundamentos de Geología Física, editorial </w:t>
      </w:r>
      <w:proofErr w:type="spellStart"/>
      <w:r w:rsidRPr="009E303F">
        <w:rPr>
          <w:rFonts w:ascii="Arial" w:hAnsi="Arial" w:cs="Arial"/>
        </w:rPr>
        <w:t>Limusa</w:t>
      </w:r>
      <w:proofErr w:type="spellEnd"/>
      <w:r w:rsidRPr="009E303F">
        <w:rPr>
          <w:rFonts w:ascii="Arial" w:hAnsi="Arial" w:cs="Arial"/>
        </w:rPr>
        <w:t xml:space="preserve">  México, 450 </w:t>
      </w:r>
      <w:proofErr w:type="spellStart"/>
      <w:r w:rsidRPr="009E303F">
        <w:rPr>
          <w:rFonts w:ascii="Arial" w:hAnsi="Arial" w:cs="Arial"/>
        </w:rPr>
        <w:t>Pag</w:t>
      </w:r>
      <w:proofErr w:type="spellEnd"/>
      <w:r w:rsidRPr="009E303F">
        <w:rPr>
          <w:rFonts w:ascii="Arial" w:hAnsi="Arial" w:cs="Arial"/>
        </w:rPr>
        <w:t xml:space="preserve">. varios. </w:t>
      </w:r>
    </w:p>
    <w:p w:rsidR="009E303F" w:rsidRPr="009E303F" w:rsidRDefault="009E303F" w:rsidP="009E303F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9E303F">
        <w:rPr>
          <w:rFonts w:ascii="Arial" w:hAnsi="Arial" w:cs="Arial"/>
        </w:rPr>
        <w:t xml:space="preserve">2 folletos varios.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r w:rsidRPr="009E303F">
        <w:rPr>
          <w:rFonts w:ascii="Arial" w:hAnsi="Arial" w:cs="Arial"/>
          <w:b/>
          <w:bCs/>
        </w:rPr>
        <w:lastRenderedPageBreak/>
        <w:t xml:space="preserve">  </w:t>
      </w:r>
    </w:p>
    <w:p w:rsidR="009E303F" w:rsidRPr="009E303F" w:rsidRDefault="009E303F" w:rsidP="009E303F">
      <w:pPr>
        <w:ind w:left="360"/>
        <w:jc w:val="both"/>
      </w:pPr>
      <w:r w:rsidRPr="009E303F">
        <w:rPr>
          <w:rFonts w:ascii="Arial" w:hAnsi="Arial" w:cs="Arial"/>
          <w:b/>
          <w:bCs/>
        </w:rPr>
        <w:t xml:space="preserve">EVALUACIÓN. </w:t>
      </w:r>
    </w:p>
    <w:p w:rsidR="009E303F" w:rsidRPr="009E303F" w:rsidRDefault="009E303F" w:rsidP="009E303F">
      <w:pPr>
        <w:ind w:left="360"/>
        <w:jc w:val="both"/>
      </w:pPr>
      <w:r w:rsidRPr="009E303F">
        <w:rPr>
          <w:rFonts w:ascii="Arial" w:hAnsi="Arial" w:cs="Arial"/>
          <w:b/>
          <w:bCs/>
        </w:rPr>
        <w:t xml:space="preserve">  </w:t>
      </w:r>
    </w:p>
    <w:p w:rsidR="009E303F" w:rsidRPr="009E303F" w:rsidRDefault="009E303F" w:rsidP="009E303F">
      <w:pPr>
        <w:pStyle w:val="Textoindependiente"/>
        <w:ind w:left="705"/>
      </w:pPr>
      <w:r w:rsidRPr="009E303F">
        <w:rPr>
          <w:rFonts w:ascii="Arial" w:hAnsi="Arial" w:cs="Arial"/>
        </w:rPr>
        <w:t xml:space="preserve">APLICARAN LAS FECHAS Y NORMAS ESTIPULADAS POR LA  UNIVERSIDAD. </w:t>
      </w:r>
    </w:p>
    <w:p w:rsidR="009E303F" w:rsidRPr="009E303F" w:rsidRDefault="009E303F" w:rsidP="009E303F">
      <w:pPr>
        <w:jc w:val="both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 xml:space="preserve">Valoración académica. El rendimiento académico, es así: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>Primer Parcial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  <w:t xml:space="preserve">20/100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>Segundo Parcial</w:t>
      </w:r>
      <w:r w:rsidRPr="009E303F">
        <w:rPr>
          <w:rFonts w:ascii="Arial" w:hAnsi="Arial" w:cs="Arial"/>
        </w:rPr>
        <w:tab/>
      </w:r>
      <w:r w:rsidRPr="009E303F">
        <w:rPr>
          <w:rFonts w:ascii="Arial" w:hAnsi="Arial" w:cs="Arial"/>
        </w:rPr>
        <w:tab/>
        <w:t xml:space="preserve">20/100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>Otras Evaluaciones</w:t>
      </w:r>
      <w:r w:rsidRPr="009E303F">
        <w:rPr>
          <w:rFonts w:ascii="Arial" w:hAnsi="Arial" w:cs="Arial"/>
        </w:rPr>
        <w:tab/>
        <w:t xml:space="preserve">30/100; así: </w:t>
      </w:r>
    </w:p>
    <w:p w:rsidR="009E303F" w:rsidRPr="009E303F" w:rsidRDefault="009E303F" w:rsidP="009E303F">
      <w:pPr>
        <w:ind w:left="1788" w:firstLine="708"/>
        <w:jc w:val="both"/>
      </w:pPr>
      <w:r w:rsidRPr="009E303F">
        <w:rPr>
          <w:rFonts w:ascii="Arial" w:hAnsi="Arial" w:cs="Arial"/>
        </w:rPr>
        <w:t>Texto Paralelo</w:t>
      </w:r>
      <w:r w:rsidRPr="009E303F">
        <w:rPr>
          <w:rFonts w:ascii="Arial" w:hAnsi="Arial" w:cs="Arial"/>
        </w:rPr>
        <w:tab/>
        <w:t xml:space="preserve">15/100 </w:t>
      </w:r>
    </w:p>
    <w:p w:rsidR="009E303F" w:rsidRPr="009E303F" w:rsidRDefault="009E303F" w:rsidP="009E303F">
      <w:pPr>
        <w:ind w:left="1788" w:firstLine="708"/>
        <w:jc w:val="both"/>
      </w:pPr>
      <w:r w:rsidRPr="009E303F">
        <w:rPr>
          <w:rFonts w:ascii="Arial" w:hAnsi="Arial" w:cs="Arial"/>
        </w:rPr>
        <w:t>Trabajos especiales</w:t>
      </w:r>
      <w:r w:rsidRPr="009E303F">
        <w:rPr>
          <w:rFonts w:ascii="Arial" w:hAnsi="Arial" w:cs="Arial"/>
        </w:rPr>
        <w:tab/>
        <w:t xml:space="preserve">15/100 </w:t>
      </w:r>
    </w:p>
    <w:p w:rsidR="009E303F" w:rsidRPr="009E303F" w:rsidRDefault="009E303F" w:rsidP="009E303F">
      <w:pPr>
        <w:ind w:left="1080"/>
        <w:jc w:val="both"/>
      </w:pPr>
      <w:r w:rsidRPr="009E303F">
        <w:rPr>
          <w:rFonts w:ascii="Arial" w:hAnsi="Arial" w:cs="Arial"/>
        </w:rPr>
        <w:t>Examen final</w:t>
      </w:r>
      <w:r w:rsidRPr="009E303F">
        <w:rPr>
          <w:rFonts w:ascii="Arial" w:hAnsi="Arial" w:cs="Arial"/>
        </w:rPr>
        <w:tab/>
        <w:t xml:space="preserve">30/100 </w:t>
      </w:r>
    </w:p>
    <w:p w:rsidR="009E303F" w:rsidRPr="009E303F" w:rsidRDefault="009E303F" w:rsidP="009E303F">
      <w:pPr>
        <w:pStyle w:val="Textoindependiente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Textoindependiente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pStyle w:val="Ttulo3"/>
        <w:jc w:val="both"/>
      </w:pPr>
      <w:r w:rsidRPr="009E303F">
        <w:rPr>
          <w:rFonts w:ascii="Arial" w:hAnsi="Arial" w:cs="Arial"/>
        </w:rPr>
        <w:t xml:space="preserve">   OBSERVACIONES </w:t>
      </w:r>
    </w:p>
    <w:p w:rsidR="009E303F" w:rsidRPr="009E303F" w:rsidRDefault="009E303F" w:rsidP="009E303F"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900"/>
        </w:tabs>
        <w:ind w:left="900" w:hanging="360"/>
        <w:jc w:val="both"/>
      </w:pPr>
      <w:proofErr w:type="gramStart"/>
      <w:r w:rsidRPr="009E303F">
        <w:rPr>
          <w:rFonts w:ascii="Arial" w:hAnsi="Arial" w:cs="Arial"/>
          <w:szCs w:val="20"/>
        </w:rPr>
        <w:t>v</w:t>
      </w:r>
      <w:proofErr w:type="gramEnd"/>
      <w:r w:rsidRPr="009E303F">
        <w:rPr>
          <w:rFonts w:ascii="Arial" w:hAnsi="Arial" w:cs="Arial"/>
          <w:szCs w:val="20"/>
        </w:rPr>
        <w:t xml:space="preserve">     El examen final es obligatorio como requisito para aprobar la zona acumulada durante el curso. </w:t>
      </w:r>
    </w:p>
    <w:p w:rsidR="009E303F" w:rsidRPr="009E303F" w:rsidRDefault="009E303F" w:rsidP="009E303F">
      <w:pPr>
        <w:jc w:val="both"/>
      </w:pPr>
      <w:r w:rsidRPr="009E303F">
        <w:rPr>
          <w:rFonts w:ascii="Arial" w:hAnsi="Arial" w:cs="Arial"/>
        </w:rPr>
        <w:t xml:space="preserve">    </w:t>
      </w:r>
    </w:p>
    <w:p w:rsidR="009E303F" w:rsidRPr="009E303F" w:rsidRDefault="009E303F" w:rsidP="009E303F">
      <w:pPr>
        <w:tabs>
          <w:tab w:val="num" w:pos="900"/>
        </w:tabs>
        <w:ind w:left="900" w:hanging="360"/>
        <w:jc w:val="both"/>
      </w:pPr>
      <w:proofErr w:type="gramStart"/>
      <w:r w:rsidRPr="009E303F">
        <w:rPr>
          <w:rFonts w:ascii="Arial" w:hAnsi="Arial" w:cs="Arial"/>
          <w:szCs w:val="20"/>
        </w:rPr>
        <w:t>v</w:t>
      </w:r>
      <w:proofErr w:type="gramEnd"/>
      <w:r w:rsidRPr="009E303F">
        <w:rPr>
          <w:rFonts w:ascii="Arial" w:hAnsi="Arial" w:cs="Arial"/>
          <w:szCs w:val="20"/>
        </w:rPr>
        <w:t xml:space="preserve">     La zona mínima para tener derecho a examen final es de 30 puntos. </w:t>
      </w:r>
    </w:p>
    <w:p w:rsidR="009E303F" w:rsidRPr="009E303F" w:rsidRDefault="009E303F" w:rsidP="009E303F">
      <w:pPr>
        <w:jc w:val="both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900"/>
        </w:tabs>
        <w:ind w:left="900" w:hanging="360"/>
        <w:jc w:val="both"/>
      </w:pPr>
      <w:proofErr w:type="gramStart"/>
      <w:r w:rsidRPr="009E303F">
        <w:rPr>
          <w:rFonts w:ascii="Arial" w:hAnsi="Arial" w:cs="Arial"/>
          <w:szCs w:val="20"/>
        </w:rPr>
        <w:t>v</w:t>
      </w:r>
      <w:proofErr w:type="gramEnd"/>
      <w:r w:rsidRPr="009E303F">
        <w:rPr>
          <w:rFonts w:ascii="Arial" w:hAnsi="Arial" w:cs="Arial"/>
          <w:szCs w:val="20"/>
        </w:rPr>
        <w:t xml:space="preserve">     La nota mínima para aprobar es de 60 puntos. </w:t>
      </w:r>
    </w:p>
    <w:p w:rsidR="009E303F" w:rsidRPr="009E303F" w:rsidRDefault="009E303F" w:rsidP="009E303F">
      <w:pPr>
        <w:jc w:val="both"/>
      </w:pPr>
      <w:r w:rsidRPr="009E303F">
        <w:rPr>
          <w:rFonts w:ascii="Arial" w:hAnsi="Arial" w:cs="Arial"/>
        </w:rPr>
        <w:t xml:space="preserve">  </w:t>
      </w:r>
    </w:p>
    <w:p w:rsidR="009E303F" w:rsidRPr="009E303F" w:rsidRDefault="009E303F" w:rsidP="009E303F">
      <w:pPr>
        <w:tabs>
          <w:tab w:val="num" w:pos="900"/>
        </w:tabs>
        <w:ind w:left="900" w:hanging="360"/>
        <w:jc w:val="both"/>
      </w:pPr>
      <w:proofErr w:type="gramStart"/>
      <w:r w:rsidRPr="009E303F">
        <w:rPr>
          <w:rFonts w:ascii="Arial" w:hAnsi="Arial" w:cs="Arial"/>
          <w:szCs w:val="20"/>
        </w:rPr>
        <w:t>v</w:t>
      </w:r>
      <w:proofErr w:type="gramEnd"/>
      <w:r w:rsidRPr="009E303F">
        <w:rPr>
          <w:rFonts w:ascii="Arial" w:hAnsi="Arial" w:cs="Arial"/>
          <w:szCs w:val="20"/>
        </w:rPr>
        <w:t xml:space="preserve">     De no haber aprobado la asignatura prerrequisito, no tiene  validez,  lo efectuado en esta asignatura por el estudiante. </w:t>
      </w:r>
    </w:p>
    <w:p w:rsidR="009E303F" w:rsidRPr="009E303F" w:rsidRDefault="009E303F" w:rsidP="009E303F">
      <w:pPr>
        <w:ind w:left="360"/>
        <w:jc w:val="both"/>
      </w:pPr>
      <w:r w:rsidRPr="009E303F">
        <w:rPr>
          <w:rFonts w:ascii="Arial" w:hAnsi="Arial" w:cs="Arial"/>
        </w:rPr>
        <w:t xml:space="preserve">  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22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5"/>
  </w:num>
  <w:num w:numId="23">
    <w:abstractNumId w:val="20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F3137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9E303F"/>
    <w:rsid w:val="00AE1A41"/>
    <w:rsid w:val="00AF6654"/>
    <w:rsid w:val="00B45075"/>
    <w:rsid w:val="00CC6A00"/>
    <w:rsid w:val="00E14B8A"/>
    <w:rsid w:val="00E31F2F"/>
    <w:rsid w:val="00E37B85"/>
    <w:rsid w:val="00E612C1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2011-06-23T17:38:00Z</dcterms:created>
  <dcterms:modified xsi:type="dcterms:W3CDTF">2011-06-23T17:38:00Z</dcterms:modified>
</cp:coreProperties>
</file>