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F" w:rsidRPr="00706F5F" w:rsidRDefault="00706F5F" w:rsidP="00706F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06F5F">
        <w:rPr>
          <w:rFonts w:ascii="Arial" w:eastAsia="Times New Roman" w:hAnsi="Arial" w:cs="Arial"/>
          <w:b/>
          <w:bCs/>
          <w:kern w:val="36"/>
          <w:sz w:val="24"/>
          <w:szCs w:val="20"/>
          <w:lang w:val="es-MX" w:eastAsia="es-ES"/>
        </w:rPr>
        <w:t xml:space="preserve">ASIGNATURA: MODULO  DE INTEGRACION DEL CONOCIMIENTO II </w:t>
      </w:r>
    </w:p>
    <w:p w:rsidR="00706F5F" w:rsidRPr="00706F5F" w:rsidRDefault="00706F5F" w:rsidP="00706F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06F5F">
        <w:rPr>
          <w:rFonts w:ascii="Arial" w:eastAsia="Times New Roman" w:hAnsi="Arial" w:cs="Arial"/>
          <w:b/>
          <w:bCs/>
          <w:kern w:val="36"/>
          <w:sz w:val="24"/>
          <w:szCs w:val="20"/>
          <w:lang w:eastAsia="es-ES"/>
        </w:rPr>
        <w:t xml:space="preserve">CODIGO: FG002 </w:t>
      </w:r>
    </w:p>
    <w:p w:rsidR="00706F5F" w:rsidRPr="00706F5F" w:rsidRDefault="00706F5F" w:rsidP="00706F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06F5F">
        <w:rPr>
          <w:rFonts w:ascii="Arial" w:eastAsia="Times New Roman" w:hAnsi="Arial" w:cs="Arial"/>
          <w:b/>
          <w:bCs/>
          <w:kern w:val="36"/>
          <w:sz w:val="24"/>
          <w:szCs w:val="20"/>
          <w:lang w:eastAsia="es-ES"/>
        </w:rPr>
        <w:t xml:space="preserve">PRERREQUISITO: MODULO DE INTEGRACIÓN DEL CONOCIMIENTO I CODIGO FG001 </w:t>
      </w:r>
    </w:p>
    <w:p w:rsidR="00706F5F" w:rsidRPr="00706F5F" w:rsidRDefault="00706F5F" w:rsidP="00706F5F">
      <w:pPr>
        <w:tabs>
          <w:tab w:val="num" w:pos="720"/>
        </w:tabs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       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Descripción: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La esencia del presente Módulo consiste en la integración de conocimientos científicos, prácticos y cotidianos a través de un tema generador, el cual dinamiza el proceso de aprendizaje e integración del conocimiento.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La propuesta metodológica de abordaje por Módulos de Integración se basa en las más recientes inquietudes pedagógicas basada en la interdisciplinaridad y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transdisciplinaridad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En otro orden de ideas, al basar el desarrollo de los Módulos en el proceso de aprendizaje permite que el alumno se apropie de los conocimientos en forma holística y que se integre a su campo de trabajo o a su comunidad activa y participativamente.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De acuerdo a los objetivos de la Universidad, el tema generador para el año propedéutico es la Crisis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Socioambiental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de Guatemala inmersa en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él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contexto de la crisis mundial. El cual se divide en tres subtemas: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1.      Problemática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Socioambiental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2.      Modelos de Desarrollo, tecnología y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3.      Ordenamiento territorial en Guatemala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Los temas serán desarrollados de acuerdo a la modalidad de enseñanza-aprendizaje, basada en la aplicación del conocimiento, los recursos pedagógicos a utilizar serán variados (conferencias, cine-foros, talleres, investigaciones documentales y de campo, etc.). </w:t>
      </w:r>
    </w:p>
    <w:p w:rsidR="00706F5F" w:rsidRPr="00706F5F" w:rsidRDefault="00706F5F" w:rsidP="00706F5F">
      <w:pPr>
        <w:tabs>
          <w:tab w:val="num" w:pos="720"/>
        </w:tabs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    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Objetivos: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a)      Objetivos Generales: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-          Integrar los conocimientos teóricos, prácticos y cotidianos en función de los temas y subtemas seleccionados.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-          Proporcionar al estudiante las herramientas teórico-prácticas que le permitan realizar satisfactoriamente las prácticas que conlleven a conocer la situación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socioambiental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en Guatemala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-          Realizar prácticas que le permitan al estudiante integrar los conocimientos teóricos y aplicarlos a la realidad específica del área de estudio.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b)     Objetivos Específicos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-          Introducir al estudiante en el conocimiento de las condiciones sociales, económicas, políticas y culturales del país, en su relación urbano-rural.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-          Introducir al estudiante en el análisis e interpretación de los modelos de desarrollo, tecnología y ordenamiento territorial del país; conocer los modelos de desarrollo que se han implementado en Guatemala, el tipo de tecnología más influyente en el desarrollo del país, así como, el actual esquema territorial de Guatemala. </w:t>
      </w:r>
    </w:p>
    <w:p w:rsidR="00706F5F" w:rsidRPr="00706F5F" w:rsidRDefault="00706F5F" w:rsidP="00706F5F">
      <w:p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-          Proporcionar al estudiante condiciones de: a) Construir su conocimiento y aplicarlo a la vida cotidiana y a los grupos humanos con los cuales se relacione;  b) Elaboración de su marco referencial; c) Expresar sus conocimientos en forma globalizados e integrados por escrito o en seminarios estudiantiles; d) Elaborar informes de estudio de giras y observaciones del cotidiano; e) Realizar investigaciones en temas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socioambientales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706F5F" w:rsidRPr="00706F5F" w:rsidRDefault="00706F5F" w:rsidP="00706F5F">
      <w:pPr>
        <w:tabs>
          <w:tab w:val="num" w:pos="720"/>
        </w:tabs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III.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 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Contenidos del Módulo por Unidad: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PRIMERA UNIDAD: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1.      Subdividir a los alumnos para la elaboración del marco teórico que encaminará a la investigación de una situación-problema elegida por el grupo en el tema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socioambiental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. Para tal, serán abordados los enfoques: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tabs>
          <w:tab w:val="num" w:pos="846"/>
        </w:tabs>
        <w:spacing w:after="0" w:line="240" w:lineRule="auto"/>
        <w:ind w:left="846" w:hanging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>1.1.  Población</w:t>
      </w:r>
      <w:proofErr w:type="gram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:  Composición</w:t>
      </w:r>
      <w:proofErr w:type="gram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(edad y sexo) y estructura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Población absoluta y tasas de crecimiento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Expectativa de vida Grupos étnicos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Densidad demográfica y sus implicaciones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socioambientales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Movimientos de Población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>Sectores de Actividad</w:t>
      </w:r>
      <w:proofErr w:type="gram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:  Ocupaciones</w:t>
      </w:r>
      <w:proofErr w:type="gram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de la población Fuentes y niveles de ingreso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Situación comparativa de pobreza Empleo, desempleo y subempleo </w:t>
      </w:r>
    </w:p>
    <w:p w:rsidR="00706F5F" w:rsidRPr="00706F5F" w:rsidRDefault="00706F5F" w:rsidP="00706F5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Economía Informal </w:t>
      </w:r>
    </w:p>
    <w:p w:rsidR="00706F5F" w:rsidRPr="00706F5F" w:rsidRDefault="00706F5F" w:rsidP="00706F5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Población Económicamente activa </w:t>
      </w:r>
    </w:p>
    <w:p w:rsidR="00706F5F" w:rsidRPr="00706F5F" w:rsidRDefault="00706F5F" w:rsidP="00706F5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Ocupación por sectores: Primario, secundario y terciario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   Oferta, diversificación y capacitación de trabajo. </w:t>
      </w:r>
    </w:p>
    <w:p w:rsidR="00706F5F" w:rsidRPr="00706F5F" w:rsidRDefault="00706F5F" w:rsidP="00706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SEGUNDA UNIDAD: </w:t>
      </w:r>
    </w:p>
    <w:p w:rsidR="00706F5F" w:rsidRPr="00706F5F" w:rsidRDefault="00706F5F" w:rsidP="00706F5F">
      <w:pPr>
        <w:tabs>
          <w:tab w:val="num" w:pos="846"/>
        </w:tabs>
        <w:spacing w:after="0" w:line="240" w:lineRule="auto"/>
        <w:ind w:left="846" w:hanging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3.1.  Infraestructura Social: salud, educación viviendas </w:t>
      </w:r>
    </w:p>
    <w:p w:rsidR="00706F5F" w:rsidRPr="00706F5F" w:rsidRDefault="00706F5F" w:rsidP="00706F5F">
      <w:pPr>
        <w:tabs>
          <w:tab w:val="num" w:pos="846"/>
        </w:tabs>
        <w:spacing w:after="0" w:line="240" w:lineRule="auto"/>
        <w:ind w:left="846" w:hanging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3.2.  Infraestructura Institucional: instituciones de apoyo al desarrollo local, organizaciones comunitarias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TERCERA UNIDAD: </w:t>
      </w:r>
    </w:p>
    <w:p w:rsidR="00706F5F" w:rsidRPr="00706F5F" w:rsidRDefault="00706F5F" w:rsidP="00706F5F">
      <w:pPr>
        <w:tabs>
          <w:tab w:val="num" w:pos="420"/>
        </w:tabs>
        <w:spacing w:after="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3.1.  Infraestructura Física: Vías de acceso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Fuentes de energía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Red de comunicación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Sistema bancario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Integración de proyectos </w:t>
      </w:r>
    </w:p>
    <w:p w:rsidR="00706F5F" w:rsidRPr="00706F5F" w:rsidRDefault="00706F5F" w:rsidP="00706F5F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tabs>
          <w:tab w:val="num" w:pos="420"/>
        </w:tabs>
        <w:spacing w:after="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3.2.  Posibilidades de desarrollo: Producción agropecuaria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Producción industrial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Producción artesanal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Posibilidad de desarrollo sostenible </w:t>
      </w:r>
    </w:p>
    <w:p w:rsidR="00706F5F" w:rsidRPr="00706F5F" w:rsidRDefault="00706F5F" w:rsidP="00706F5F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  </w:t>
      </w:r>
    </w:p>
    <w:p w:rsidR="00706F5F" w:rsidRPr="00706F5F" w:rsidRDefault="00706F5F" w:rsidP="00706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CUARTA UNIDAD: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>4.1.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ab/>
        <w:t>Espacios urbanos, rurales y suburbanos</w:t>
      </w:r>
      <w:proofErr w:type="gram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:  Interrelación</w:t>
      </w:r>
      <w:proofErr w:type="gram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Evolución del espacio urbano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Funciones de las ciudades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Ciudad y oferta de trabajo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Migración campo-ciudad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Áreas de inmigración y emigración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>4.2.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Situación mundial y nacional de desarrollo y subdesarrollo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>4.3.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Infraestructura de mercado y comercialización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>4.4.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La producción de basura: recolecta y destino final, implicaciones en la salud </w:t>
      </w:r>
    </w:p>
    <w:p w:rsidR="00706F5F" w:rsidRPr="00706F5F" w:rsidRDefault="00706F5F" w:rsidP="00706F5F">
      <w:pPr>
        <w:tabs>
          <w:tab w:val="num" w:pos="705"/>
        </w:tabs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4.5.            Posibilidad de promoción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socioambiental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(mejorar la calidad de vida)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tabs>
          <w:tab w:val="num" w:pos="720"/>
        </w:tabs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  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Métodos, técnicas y recursos didácticos: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Serán usadas técnicas y estrategias como: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a.      Conferencias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b.      Debates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c.       Exposición dialogada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d.     Visitas – Giras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e.      Panel foro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f.        Seminario taller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g.      Cine-foro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h.      Laboratorios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i.        Trabajos grupales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j.        Trabajos individuales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k.      Grupos de verbalización y grupos de observación </w:t>
      </w:r>
    </w:p>
    <w:p w:rsidR="00706F5F" w:rsidRPr="00706F5F" w:rsidRDefault="00706F5F" w:rsidP="00706F5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l.        Temas generadores para debates de los estudiantes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El trabajo será basado en la construcción del conocimiento y su aplicación cotidiana y la práctica, por creaciones de textos paralelos, investigación </w:t>
      </w:r>
      <w:proofErr w:type="spellStart"/>
      <w:r w:rsidRPr="00706F5F">
        <w:rPr>
          <w:rFonts w:ascii="Arial" w:eastAsia="Times New Roman" w:hAnsi="Arial" w:cs="Arial"/>
          <w:sz w:val="24"/>
          <w:szCs w:val="24"/>
          <w:lang w:eastAsia="es-ES"/>
        </w:rPr>
        <w:t>socioambiental</w:t>
      </w:r>
      <w:proofErr w:type="spellEnd"/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y definiciones del marco teórico para los trabajos personales de cada estudiante.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Serán usados los recursos didácticos disponibles, conjuntamente con los estudiantes serán elaborados los instrumentos necesarios para el análisis de datos y serán usados textos de autores distintos y elaborados en los trabajos de grupo.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  </w:t>
      </w:r>
    </w:p>
    <w:p w:rsidR="00706F5F" w:rsidRPr="00706F5F" w:rsidRDefault="00706F5F" w:rsidP="00706F5F">
      <w:pPr>
        <w:tabs>
          <w:tab w:val="num" w:pos="720"/>
        </w:tabs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     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Evaluación: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APLICARAN LAS FECHAS Y NORMAS ESTIPULADAS POR LA UNIVERSIDAD. </w:t>
      </w:r>
    </w:p>
    <w:p w:rsidR="00706F5F" w:rsidRPr="00706F5F" w:rsidRDefault="00706F5F" w:rsidP="00706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Valoración académica. El rendimiento académico, es así: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Parcial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 xml:space="preserve">20/100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Parcial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 xml:space="preserve">20/100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Otras Evaluaciones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 xml:space="preserve">30/100; así: </w:t>
      </w:r>
    </w:p>
    <w:p w:rsidR="00706F5F" w:rsidRPr="00706F5F" w:rsidRDefault="00706F5F" w:rsidP="00706F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Texto Paralelo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 xml:space="preserve">15/100 </w:t>
      </w:r>
    </w:p>
    <w:p w:rsidR="00706F5F" w:rsidRPr="00706F5F" w:rsidRDefault="00706F5F" w:rsidP="00706F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Trabajos especiales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 xml:space="preserve">15/100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Examen final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>30/100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Observaciones </w:t>
      </w:r>
    </w:p>
    <w:p w:rsidR="00706F5F" w:rsidRPr="00706F5F" w:rsidRDefault="00706F5F" w:rsidP="00706F5F">
      <w:p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>v</w:t>
      </w:r>
      <w:proofErr w:type="gramEnd"/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     El examen final es obligatorio como requisito para aprobar la zona acumulada durante el curso. </w:t>
      </w:r>
    </w:p>
    <w:p w:rsidR="00706F5F" w:rsidRPr="00706F5F" w:rsidRDefault="00706F5F" w:rsidP="00706F5F">
      <w:p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>v</w:t>
      </w:r>
      <w:proofErr w:type="gramEnd"/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     La zona mínima para tener derecho a examen final es de 30 puntos. </w:t>
      </w:r>
    </w:p>
    <w:p w:rsidR="00706F5F" w:rsidRPr="00706F5F" w:rsidRDefault="00706F5F" w:rsidP="00706F5F">
      <w:p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>v</w:t>
      </w:r>
      <w:proofErr w:type="gramEnd"/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     La nota mínima para aprobar es de 60 puntos. </w:t>
      </w:r>
    </w:p>
    <w:p w:rsidR="00706F5F" w:rsidRPr="00706F5F" w:rsidRDefault="00706F5F" w:rsidP="00706F5F">
      <w:p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>v</w:t>
      </w:r>
      <w:proofErr w:type="gramEnd"/>
      <w:r w:rsidRPr="00706F5F">
        <w:rPr>
          <w:rFonts w:ascii="Arial" w:eastAsia="Times New Roman" w:hAnsi="Arial" w:cs="Arial"/>
          <w:sz w:val="24"/>
          <w:szCs w:val="24"/>
          <w:lang w:val="es-MX" w:eastAsia="es-ES"/>
        </w:rPr>
        <w:t>     De no haber aprobado la asignatura prerrequisito, no tiene ninguna validez,  lo efectuado en esta asignatura por el estudiante.</w:t>
      </w:r>
    </w:p>
    <w:p w:rsidR="00706F5F" w:rsidRPr="00706F5F" w:rsidRDefault="00706F5F" w:rsidP="00706F5F">
      <w:pPr>
        <w:tabs>
          <w:tab w:val="num" w:pos="720"/>
        </w:tabs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VI.</w:t>
      </w: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  </w:t>
      </w:r>
      <w:r w:rsidRPr="00706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Calendarización: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Arial" w:eastAsia="Times New Roman" w:hAnsi="Arial" w:cs="Arial"/>
          <w:sz w:val="24"/>
          <w:szCs w:val="24"/>
          <w:lang w:eastAsia="es-ES"/>
        </w:rPr>
        <w:t xml:space="preserve">Aplicarán las fechas y normas establecidas por la Universidad. </w:t>
      </w:r>
    </w:p>
    <w:p w:rsidR="00706F5F" w:rsidRPr="00706F5F" w:rsidRDefault="00706F5F" w:rsidP="007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6F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sectPr w:rsidR="00706F5F" w:rsidRPr="00706F5F" w:rsidSect="0026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F5F"/>
    <w:rsid w:val="00265BC9"/>
    <w:rsid w:val="0070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9"/>
  </w:style>
  <w:style w:type="paragraph" w:styleId="Ttulo1">
    <w:name w:val="heading 1"/>
    <w:basedOn w:val="Normal"/>
    <w:link w:val="Ttulo1Car"/>
    <w:uiPriority w:val="9"/>
    <w:qFormat/>
    <w:rsid w:val="00706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06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6F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6F5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06F5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F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06F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2">
    <w:name w:val="List Bullet 2"/>
    <w:basedOn w:val="Normal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2">
    <w:name w:val="List Continue 2"/>
    <w:basedOn w:val="Normal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6F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3">
    <w:name w:val="List Continue 3"/>
    <w:basedOn w:val="Normal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miteabreviado">
    <w:name w:val="remiteabreviado"/>
    <w:basedOn w:val="Normal"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F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normal">
    <w:name w:val="Normal Indent"/>
    <w:basedOn w:val="Normal"/>
    <w:uiPriority w:val="99"/>
    <w:semiHidden/>
    <w:unhideWhenUsed/>
    <w:rsid w:val="007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</dc:creator>
  <cp:lastModifiedBy>URG</cp:lastModifiedBy>
  <cp:revision>1</cp:revision>
  <dcterms:created xsi:type="dcterms:W3CDTF">2011-11-22T16:45:00Z</dcterms:created>
  <dcterms:modified xsi:type="dcterms:W3CDTF">2011-11-22T16:47:00Z</dcterms:modified>
</cp:coreProperties>
</file>